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1F3F1" w14:textId="77777777" w:rsidR="00C4572E" w:rsidRPr="008D2CE9" w:rsidRDefault="00C4572E">
      <w:pPr>
        <w:rPr>
          <w:b/>
        </w:rPr>
      </w:pPr>
      <w:bookmarkStart w:id="0" w:name="_GoBack"/>
      <w:bookmarkEnd w:id="0"/>
      <w:r w:rsidRPr="008D2CE9">
        <w:rPr>
          <w:b/>
        </w:rPr>
        <w:t>Appendix J</w:t>
      </w:r>
    </w:p>
    <w:p w14:paraId="0B4840F1" w14:textId="77777777" w:rsidR="00C4572E" w:rsidRDefault="00C4572E"/>
    <w:tbl>
      <w:tblPr>
        <w:tblStyle w:val="TableGrid"/>
        <w:tblW w:w="10795" w:type="dxa"/>
        <w:tblLook w:val="04A0" w:firstRow="1" w:lastRow="0" w:firstColumn="1" w:lastColumn="0" w:noHBand="0" w:noVBand="1"/>
      </w:tblPr>
      <w:tblGrid>
        <w:gridCol w:w="2965"/>
        <w:gridCol w:w="7830"/>
      </w:tblGrid>
      <w:tr w:rsidR="008D2CE9" w:rsidRPr="008D2CE9" w14:paraId="3C27E8F2" w14:textId="77777777" w:rsidTr="00026729">
        <w:trPr>
          <w:tblHeader/>
        </w:trPr>
        <w:tc>
          <w:tcPr>
            <w:tcW w:w="2965" w:type="dxa"/>
            <w:shd w:val="clear" w:color="auto" w:fill="BDD6EE" w:themeFill="accent1" w:themeFillTint="66"/>
          </w:tcPr>
          <w:p w14:paraId="4BA91B9C" w14:textId="77777777" w:rsidR="008D2CE9" w:rsidRPr="008D2CE9" w:rsidRDefault="008D2CE9" w:rsidP="008D2CE9">
            <w:pPr>
              <w:rPr>
                <w:b/>
              </w:rPr>
            </w:pPr>
            <w:r w:rsidRPr="008D2CE9">
              <w:rPr>
                <w:b/>
              </w:rPr>
              <w:t>Call Process Step</w:t>
            </w:r>
          </w:p>
        </w:tc>
        <w:tc>
          <w:tcPr>
            <w:tcW w:w="7830" w:type="dxa"/>
            <w:shd w:val="clear" w:color="auto" w:fill="BDD6EE" w:themeFill="accent1" w:themeFillTint="66"/>
          </w:tcPr>
          <w:p w14:paraId="3194FFD9" w14:textId="77777777" w:rsidR="008D2CE9" w:rsidRPr="008D2CE9" w:rsidRDefault="008D2CE9" w:rsidP="008D2CE9">
            <w:pPr>
              <w:rPr>
                <w:b/>
              </w:rPr>
            </w:pPr>
            <w:r w:rsidRPr="008D2CE9">
              <w:rPr>
                <w:b/>
              </w:rPr>
              <w:t>Script</w:t>
            </w:r>
          </w:p>
        </w:tc>
      </w:tr>
      <w:tr w:rsidR="008D2CE9" w:rsidRPr="008D2CE9" w14:paraId="6AB59230" w14:textId="77777777" w:rsidTr="00026729">
        <w:tc>
          <w:tcPr>
            <w:tcW w:w="2965" w:type="dxa"/>
            <w:shd w:val="clear" w:color="auto" w:fill="BDD6EE" w:themeFill="accent1" w:themeFillTint="66"/>
          </w:tcPr>
          <w:p w14:paraId="62205FD5" w14:textId="77777777" w:rsidR="008D2CE9" w:rsidRPr="008D2CE9" w:rsidRDefault="008D2CE9" w:rsidP="008D2CE9">
            <w:pPr>
              <w:rPr>
                <w:b/>
              </w:rPr>
            </w:pPr>
            <w:r w:rsidRPr="008D2CE9">
              <w:rPr>
                <w:b/>
              </w:rPr>
              <w:t>Screen for Participant</w:t>
            </w:r>
          </w:p>
        </w:tc>
        <w:tc>
          <w:tcPr>
            <w:tcW w:w="7830" w:type="dxa"/>
          </w:tcPr>
          <w:p w14:paraId="0F095901" w14:textId="77777777" w:rsidR="008D2CE9" w:rsidRPr="008D2CE9" w:rsidRDefault="008D2CE9" w:rsidP="008D2CE9">
            <w:r w:rsidRPr="008D2CE9">
              <w:t>Hello, may I speak to &lt;Participant-Name&gt;?</w:t>
            </w:r>
          </w:p>
          <w:p w14:paraId="74A8410B" w14:textId="77777777" w:rsidR="008D2CE9" w:rsidRPr="008D2CE9" w:rsidRDefault="008D2CE9" w:rsidP="008D2CE9">
            <w:r w:rsidRPr="008D2CE9">
              <w:t xml:space="preserve">If Participant </w:t>
            </w:r>
            <w:r w:rsidRPr="008D2CE9">
              <w:rPr>
                <w:b/>
              </w:rPr>
              <w:t>is</w:t>
            </w:r>
            <w:r w:rsidRPr="008D2CE9">
              <w:t xml:space="preserve"> available to speak: Go to </w:t>
            </w:r>
            <w:r w:rsidRPr="008D2CE9">
              <w:rPr>
                <w:b/>
              </w:rPr>
              <w:t>Introduction</w:t>
            </w:r>
          </w:p>
          <w:p w14:paraId="75D44059" w14:textId="77777777" w:rsidR="008D2CE9" w:rsidRPr="008D2CE9" w:rsidRDefault="008D2CE9" w:rsidP="008D2CE9">
            <w:r w:rsidRPr="008D2CE9">
              <w:t>If Participant</w:t>
            </w:r>
            <w:r w:rsidRPr="008D2CE9">
              <w:rPr>
                <w:b/>
              </w:rPr>
              <w:t xml:space="preserve"> is</w:t>
            </w:r>
            <w:r w:rsidRPr="008D2CE9">
              <w:t xml:space="preserve"> </w:t>
            </w:r>
            <w:r w:rsidRPr="008D2CE9">
              <w:rPr>
                <w:b/>
              </w:rPr>
              <w:t>not</w:t>
            </w:r>
            <w:r w:rsidRPr="008D2CE9">
              <w:t xml:space="preserve"> available to speak: Go to </w:t>
            </w:r>
            <w:r w:rsidRPr="008D2CE9">
              <w:rPr>
                <w:b/>
              </w:rPr>
              <w:t>Message</w:t>
            </w:r>
          </w:p>
        </w:tc>
      </w:tr>
      <w:tr w:rsidR="008D2CE9" w:rsidRPr="008D2CE9" w14:paraId="68C38550" w14:textId="77777777" w:rsidTr="00026729">
        <w:tc>
          <w:tcPr>
            <w:tcW w:w="2965" w:type="dxa"/>
            <w:shd w:val="clear" w:color="auto" w:fill="BDD6EE" w:themeFill="accent1" w:themeFillTint="66"/>
          </w:tcPr>
          <w:p w14:paraId="52B61F04" w14:textId="77777777" w:rsidR="008D2CE9" w:rsidRPr="008D2CE9" w:rsidRDefault="008D2CE9" w:rsidP="008D2CE9">
            <w:pPr>
              <w:rPr>
                <w:b/>
              </w:rPr>
            </w:pPr>
            <w:r w:rsidRPr="008D2CE9">
              <w:rPr>
                <w:b/>
              </w:rPr>
              <w:t xml:space="preserve">Introduction </w:t>
            </w:r>
          </w:p>
        </w:tc>
        <w:tc>
          <w:tcPr>
            <w:tcW w:w="7830" w:type="dxa"/>
          </w:tcPr>
          <w:p w14:paraId="2FD0C5A7" w14:textId="4A90C68D" w:rsidR="008D2CE9" w:rsidRPr="008D2CE9" w:rsidRDefault="00385BCA" w:rsidP="008D2CE9">
            <w:r>
              <w:t>Hello, my</w:t>
            </w:r>
            <w:r w:rsidRPr="008D2CE9">
              <w:t xml:space="preserve"> </w:t>
            </w:r>
            <w:r w:rsidR="00984C15">
              <w:t xml:space="preserve">name </w:t>
            </w:r>
            <w:r w:rsidR="00984C15" w:rsidRPr="008D2CE9">
              <w:t>is</w:t>
            </w:r>
            <w:r w:rsidR="00984C15">
              <w:t xml:space="preserve"> </w:t>
            </w:r>
            <w:r>
              <w:t>&lt;</w:t>
            </w:r>
            <w:r w:rsidRPr="008D2CE9">
              <w:t>Caller-Name</w:t>
            </w:r>
            <w:r w:rsidRPr="008D2CE9">
              <w:t xml:space="preserve">&gt; </w:t>
            </w:r>
            <w:r w:rsidR="008D2CE9" w:rsidRPr="008D2CE9">
              <w:t xml:space="preserve">and I am calling from your medical home, &lt;Clinic-Name&gt;, with an important message about your enrollment in My Health LA. </w:t>
            </w:r>
            <w:r w:rsidR="00984C15">
              <w:t xml:space="preserve">Do you know that you are enrolled in My Health LA? </w:t>
            </w:r>
            <w:r w:rsidR="00984C15" w:rsidRPr="008D2CE9">
              <w:rPr>
                <w:b/>
              </w:rPr>
              <w:t>If Yes</w:t>
            </w:r>
            <w:r w:rsidR="00984C15">
              <w:rPr>
                <w:b/>
              </w:rPr>
              <w:t>:</w:t>
            </w:r>
            <w:r w:rsidR="00984C15">
              <w:t xml:space="preserve"> </w:t>
            </w:r>
            <w:r w:rsidR="008D2CE9" w:rsidRPr="008D2CE9">
              <w:t>Have you received a notice informing you that your My Health LA Coverage is ending?</w:t>
            </w:r>
          </w:p>
          <w:p w14:paraId="773B7267" w14:textId="77777777" w:rsidR="008D2CE9" w:rsidRPr="008D2CE9" w:rsidRDefault="008D2CE9" w:rsidP="008D2CE9">
            <w:r w:rsidRPr="008D2CE9">
              <w:rPr>
                <w:b/>
              </w:rPr>
              <w:t xml:space="preserve">If Yes (and not renewed): </w:t>
            </w:r>
            <w:r w:rsidRPr="008D2CE9">
              <w:t xml:space="preserve">Go to </w:t>
            </w:r>
            <w:r w:rsidRPr="008D2CE9">
              <w:rPr>
                <w:b/>
              </w:rPr>
              <w:t>Start Appointment</w:t>
            </w:r>
          </w:p>
          <w:p w14:paraId="3EA0D859" w14:textId="77777777" w:rsidR="008D2CE9" w:rsidRPr="008D2CE9" w:rsidRDefault="008D2CE9" w:rsidP="008D2CE9">
            <w:r w:rsidRPr="008D2CE9">
              <w:rPr>
                <w:b/>
              </w:rPr>
              <w:t>If No or Doesn’t Know:</w:t>
            </w:r>
            <w:r w:rsidRPr="008D2CE9">
              <w:t xml:space="preserve"> &lt;Caller-Name&gt;, you have been on the My Health LA program since &lt;start-date&gt; and unless you schedule an appointment with us to attempt to renew, it will end on &lt;date&gt;. Go to </w:t>
            </w:r>
            <w:r w:rsidRPr="008D2CE9">
              <w:rPr>
                <w:b/>
              </w:rPr>
              <w:t>Start Appointment</w:t>
            </w:r>
          </w:p>
          <w:p w14:paraId="3B989CC8" w14:textId="77777777" w:rsidR="008D2CE9" w:rsidRPr="008D2CE9" w:rsidRDefault="008D2CE9" w:rsidP="008D2CE9">
            <w:r w:rsidRPr="008D2CE9">
              <w:rPr>
                <w:b/>
              </w:rPr>
              <w:t>If Already Renewed:</w:t>
            </w:r>
            <w:r w:rsidRPr="008D2CE9">
              <w:t xml:space="preserve"> Thank you for renewing. It helps our clinic providers give you better care. Remember that you will need to renew next year and we are here to help. Go to</w:t>
            </w:r>
            <w:r w:rsidRPr="008D2CE9">
              <w:rPr>
                <w:b/>
              </w:rPr>
              <w:t xml:space="preserve"> End Call</w:t>
            </w:r>
          </w:p>
        </w:tc>
      </w:tr>
      <w:tr w:rsidR="008D2CE9" w:rsidRPr="008D2CE9" w14:paraId="60EBFD02" w14:textId="77777777" w:rsidTr="00026729">
        <w:trPr>
          <w:trHeight w:val="1817"/>
        </w:trPr>
        <w:tc>
          <w:tcPr>
            <w:tcW w:w="2965" w:type="dxa"/>
            <w:shd w:val="clear" w:color="auto" w:fill="BDD6EE" w:themeFill="accent1" w:themeFillTint="66"/>
          </w:tcPr>
          <w:p w14:paraId="2FDE340B" w14:textId="77777777" w:rsidR="008D2CE9" w:rsidRPr="008D2CE9" w:rsidRDefault="008D2CE9" w:rsidP="008D2CE9">
            <w:pPr>
              <w:rPr>
                <w:b/>
              </w:rPr>
            </w:pPr>
            <w:r w:rsidRPr="008D2CE9">
              <w:rPr>
                <w:b/>
              </w:rPr>
              <w:t>Start Appointment</w:t>
            </w:r>
          </w:p>
        </w:tc>
        <w:tc>
          <w:tcPr>
            <w:tcW w:w="7830" w:type="dxa"/>
          </w:tcPr>
          <w:p w14:paraId="7A7F45A3" w14:textId="77777777" w:rsidR="008D2CE9" w:rsidRPr="008D2CE9" w:rsidRDefault="008D2CE9" w:rsidP="008D2CE9">
            <w:r w:rsidRPr="008D2CE9">
              <w:t>Since you need to attempt to renew your MHLA in person, our clinic can help you with the renewal process. Could I schedule an appointment for you?</w:t>
            </w:r>
          </w:p>
          <w:p w14:paraId="7F9F6E87" w14:textId="77777777" w:rsidR="008D2CE9" w:rsidRPr="008D2CE9" w:rsidRDefault="008D2CE9" w:rsidP="008D2CE9">
            <w:r w:rsidRPr="008D2CE9">
              <w:rPr>
                <w:b/>
              </w:rPr>
              <w:t>If Yes:</w:t>
            </w:r>
            <w:r w:rsidRPr="008D2CE9">
              <w:t xml:space="preserve"> Go to </w:t>
            </w:r>
            <w:r w:rsidRPr="008D2CE9">
              <w:rPr>
                <w:b/>
              </w:rPr>
              <w:t>Schedule Appointment</w:t>
            </w:r>
            <w:r w:rsidRPr="008D2CE9">
              <w:t xml:space="preserve"> </w:t>
            </w:r>
          </w:p>
          <w:p w14:paraId="22603C09" w14:textId="77777777" w:rsidR="008D2CE9" w:rsidRPr="008D2CE9" w:rsidRDefault="008D2CE9" w:rsidP="008D2CE9">
            <w:r w:rsidRPr="008D2CE9">
              <w:rPr>
                <w:b/>
              </w:rPr>
              <w:t>If No:</w:t>
            </w:r>
            <w:r w:rsidRPr="008D2CE9">
              <w:t xml:space="preserve"> Go to </w:t>
            </w:r>
            <w:r w:rsidRPr="008D2CE9">
              <w:rPr>
                <w:b/>
              </w:rPr>
              <w:t>Explain Renewal</w:t>
            </w:r>
          </w:p>
        </w:tc>
      </w:tr>
      <w:tr w:rsidR="008D2CE9" w:rsidRPr="008D2CE9" w14:paraId="0ABDCEAE" w14:textId="77777777" w:rsidTr="00026729">
        <w:tc>
          <w:tcPr>
            <w:tcW w:w="2965" w:type="dxa"/>
            <w:shd w:val="clear" w:color="auto" w:fill="BDD6EE" w:themeFill="accent1" w:themeFillTint="66"/>
          </w:tcPr>
          <w:p w14:paraId="58562A77" w14:textId="77777777" w:rsidR="008D2CE9" w:rsidRPr="008D2CE9" w:rsidRDefault="008D2CE9" w:rsidP="008D2CE9">
            <w:pPr>
              <w:rPr>
                <w:b/>
              </w:rPr>
            </w:pPr>
            <w:r w:rsidRPr="008D2CE9">
              <w:rPr>
                <w:b/>
              </w:rPr>
              <w:t>Schedule Appointment</w:t>
            </w:r>
          </w:p>
          <w:p w14:paraId="7CA7F0EB" w14:textId="77777777" w:rsidR="008D2CE9" w:rsidRPr="008D2CE9" w:rsidRDefault="008D2CE9" w:rsidP="008D2CE9">
            <w:pPr>
              <w:rPr>
                <w:b/>
              </w:rPr>
            </w:pPr>
          </w:p>
        </w:tc>
        <w:tc>
          <w:tcPr>
            <w:tcW w:w="7830" w:type="dxa"/>
          </w:tcPr>
          <w:p w14:paraId="51D25178" w14:textId="77777777" w:rsidR="008D2CE9" w:rsidRPr="008D2CE9" w:rsidRDefault="008D2CE9" w:rsidP="008D2CE9">
            <w:r w:rsidRPr="008D2CE9">
              <w:t>Schedule appointment.</w:t>
            </w:r>
          </w:p>
          <w:p w14:paraId="0C8C4A3B" w14:textId="77777777" w:rsidR="008D2CE9" w:rsidRPr="008D2CE9" w:rsidRDefault="008D2CE9" w:rsidP="008D2CE9">
            <w:r w:rsidRPr="008D2CE9">
              <w:rPr>
                <w:b/>
              </w:rPr>
              <w:t>Explain</w:t>
            </w:r>
            <w:r w:rsidRPr="008D2CE9">
              <w:t xml:space="preserve"> and go to </w:t>
            </w:r>
            <w:r w:rsidRPr="008D2CE9">
              <w:rPr>
                <w:b/>
              </w:rPr>
              <w:t>End Call</w:t>
            </w:r>
            <w:r w:rsidRPr="008D2CE9">
              <w:t>:</w:t>
            </w:r>
          </w:p>
          <w:p w14:paraId="7D08608B" w14:textId="300AC336" w:rsidR="008D2CE9" w:rsidRPr="008D2CE9" w:rsidRDefault="008D2CE9" w:rsidP="008D2CE9">
            <w:pPr>
              <w:numPr>
                <w:ilvl w:val="0"/>
                <w:numId w:val="1"/>
              </w:numPr>
            </w:pPr>
            <w:r w:rsidRPr="008D2CE9">
              <w:t xml:space="preserve">You must bring all of the verifications for all </w:t>
            </w:r>
            <w:r w:rsidR="007908D5">
              <w:t>applicant</w:t>
            </w:r>
            <w:r w:rsidRPr="008D2CE9">
              <w:t>s in your household.  This includes:</w:t>
            </w:r>
          </w:p>
          <w:p w14:paraId="456CADA8" w14:textId="77777777" w:rsidR="008D2CE9" w:rsidRPr="008D2CE9" w:rsidRDefault="008D2CE9" w:rsidP="008D2CE9">
            <w:pPr>
              <w:numPr>
                <w:ilvl w:val="0"/>
                <w:numId w:val="3"/>
              </w:numPr>
            </w:pPr>
            <w:r w:rsidRPr="008D2CE9">
              <w:t>Picture ID, if the patient has one.</w:t>
            </w:r>
          </w:p>
          <w:p w14:paraId="754ED4EE" w14:textId="3A288493" w:rsidR="008D2CE9" w:rsidRPr="008D2CE9" w:rsidRDefault="008D2CE9" w:rsidP="008D2CE9">
            <w:pPr>
              <w:numPr>
                <w:ilvl w:val="0"/>
                <w:numId w:val="3"/>
              </w:numPr>
            </w:pPr>
            <w:r w:rsidRPr="008D2CE9">
              <w:t>Proof of income</w:t>
            </w:r>
            <w:r w:rsidR="007908D5">
              <w:t xml:space="preserve"> (within the last 45 days).</w:t>
            </w:r>
          </w:p>
          <w:p w14:paraId="6C4B9290" w14:textId="3382C0BB" w:rsidR="008D2CE9" w:rsidRDefault="008D2CE9" w:rsidP="008D2CE9">
            <w:pPr>
              <w:numPr>
                <w:ilvl w:val="0"/>
                <w:numId w:val="3"/>
              </w:numPr>
            </w:pPr>
            <w:r w:rsidRPr="008D2CE9">
              <w:t>Proof of Los Angeles County address</w:t>
            </w:r>
            <w:r w:rsidR="007908D5">
              <w:t xml:space="preserve"> (within the last 60 days)</w:t>
            </w:r>
            <w:r w:rsidRPr="008D2CE9">
              <w:t>.</w:t>
            </w:r>
          </w:p>
          <w:p w14:paraId="125F2FEB" w14:textId="5124F3B9" w:rsidR="002D35E5" w:rsidRPr="008D2CE9" w:rsidRDefault="002D35E5" w:rsidP="002D35E5">
            <w:pPr>
              <w:ind w:left="720"/>
            </w:pPr>
            <w:r>
              <w:t>Note:  Ask if there has been a change in legal status</w:t>
            </w:r>
            <w:r w:rsidR="00C77975">
              <w:t xml:space="preserve"> </w:t>
            </w:r>
            <w:r w:rsidR="00C77975">
              <w:t>(e.g.</w:t>
            </w:r>
            <w:r w:rsidR="00C77975">
              <w:t>, DACA, LPR)</w:t>
            </w:r>
            <w:r>
              <w:t xml:space="preserve"> that could affect MHLA </w:t>
            </w:r>
            <w:r w:rsidR="00C77975">
              <w:t xml:space="preserve">or </w:t>
            </w:r>
            <w:r w:rsidR="00C77975">
              <w:t xml:space="preserve">other coverage </w:t>
            </w:r>
            <w:r w:rsidR="00C77975">
              <w:t>eligibility.</w:t>
            </w:r>
          </w:p>
          <w:p w14:paraId="2A4291EE" w14:textId="77777777" w:rsidR="008D2CE9" w:rsidRPr="008D2CE9" w:rsidRDefault="008D2CE9" w:rsidP="008D2CE9">
            <w:r w:rsidRPr="008D2CE9">
              <w:t xml:space="preserve"> </w:t>
            </w:r>
          </w:p>
          <w:p w14:paraId="56E5156D" w14:textId="77777777" w:rsidR="008D2CE9" w:rsidRPr="008D2CE9" w:rsidRDefault="008D2CE9" w:rsidP="008D2CE9">
            <w:pPr>
              <w:numPr>
                <w:ilvl w:val="0"/>
                <w:numId w:val="1"/>
              </w:numPr>
            </w:pPr>
            <w:r w:rsidRPr="008D2CE9">
              <w:t>If being supported by someone else, bring all necessary affidavits/letters</w:t>
            </w:r>
          </w:p>
          <w:p w14:paraId="2D73D8C1" w14:textId="77777777" w:rsidR="008D2CE9" w:rsidRPr="008D2CE9" w:rsidRDefault="008D2CE9" w:rsidP="008D2CE9">
            <w:pPr>
              <w:numPr>
                <w:ilvl w:val="0"/>
                <w:numId w:val="1"/>
              </w:numPr>
            </w:pPr>
            <w:r w:rsidRPr="008D2CE9">
              <w:t>If you cannot make it to the clinic at your appointed time, please call &lt;clinic phone&gt;</w:t>
            </w:r>
          </w:p>
          <w:p w14:paraId="504F3C01" w14:textId="77777777" w:rsidR="008D2CE9" w:rsidRPr="008D2CE9" w:rsidRDefault="008D2CE9" w:rsidP="008D2CE9">
            <w:pPr>
              <w:numPr>
                <w:ilvl w:val="0"/>
                <w:numId w:val="1"/>
              </w:numPr>
            </w:pPr>
            <w:r w:rsidRPr="008D2CE9">
              <w:t>Provide specific clinic information (parking, location, how and where to check-in, etc.)</w:t>
            </w:r>
          </w:p>
        </w:tc>
      </w:tr>
      <w:tr w:rsidR="008D2CE9" w:rsidRPr="008D2CE9" w14:paraId="1DACB468" w14:textId="77777777" w:rsidTr="00026729">
        <w:trPr>
          <w:trHeight w:val="1088"/>
        </w:trPr>
        <w:tc>
          <w:tcPr>
            <w:tcW w:w="2965" w:type="dxa"/>
            <w:shd w:val="clear" w:color="auto" w:fill="BDD6EE" w:themeFill="accent1" w:themeFillTint="66"/>
          </w:tcPr>
          <w:p w14:paraId="2EAE944C" w14:textId="77777777" w:rsidR="008D2CE9" w:rsidRPr="008D2CE9" w:rsidRDefault="008D2CE9" w:rsidP="008D2CE9">
            <w:pPr>
              <w:rPr>
                <w:b/>
              </w:rPr>
            </w:pPr>
            <w:r w:rsidRPr="008D2CE9">
              <w:rPr>
                <w:b/>
              </w:rPr>
              <w:t>Message</w:t>
            </w:r>
          </w:p>
          <w:p w14:paraId="7A7BEC17" w14:textId="77777777" w:rsidR="008D2CE9" w:rsidRPr="008D2CE9" w:rsidRDefault="008D2CE9" w:rsidP="008D2CE9">
            <w:pPr>
              <w:rPr>
                <w:b/>
              </w:rPr>
            </w:pPr>
          </w:p>
        </w:tc>
        <w:tc>
          <w:tcPr>
            <w:tcW w:w="7830" w:type="dxa"/>
          </w:tcPr>
          <w:p w14:paraId="7F1D2F4E" w14:textId="77777777" w:rsidR="008D2CE9" w:rsidRPr="008D2CE9" w:rsidRDefault="008D2CE9" w:rsidP="008D2CE9">
            <w:r w:rsidRPr="008D2CE9">
              <w:t>If leaving message on personal voicemail or with other persons:  &lt;</w:t>
            </w:r>
            <w:r w:rsidRPr="008D2CE9">
              <w:rPr>
                <w:i/>
              </w:rPr>
              <w:t>Insert clinic approved message here. Note that each clinic has their own policies and procedures about leaving messages that account for sharing private health information (PHI).&gt;</w:t>
            </w:r>
            <w:r w:rsidRPr="008D2CE9">
              <w:t xml:space="preserve"> </w:t>
            </w:r>
          </w:p>
        </w:tc>
      </w:tr>
      <w:tr w:rsidR="008D2CE9" w:rsidRPr="008D2CE9" w14:paraId="69BB05D3" w14:textId="77777777" w:rsidTr="00026729">
        <w:tc>
          <w:tcPr>
            <w:tcW w:w="2965" w:type="dxa"/>
            <w:shd w:val="clear" w:color="auto" w:fill="BDD6EE" w:themeFill="accent1" w:themeFillTint="66"/>
          </w:tcPr>
          <w:p w14:paraId="0591B102" w14:textId="77777777" w:rsidR="008D2CE9" w:rsidRPr="008D2CE9" w:rsidRDefault="008D2CE9" w:rsidP="008D2CE9">
            <w:pPr>
              <w:rPr>
                <w:b/>
              </w:rPr>
            </w:pPr>
            <w:r w:rsidRPr="008D2CE9">
              <w:rPr>
                <w:b/>
              </w:rPr>
              <w:t xml:space="preserve">Explain Why Renewing is Important </w:t>
            </w:r>
          </w:p>
          <w:p w14:paraId="4140482F" w14:textId="77777777" w:rsidR="008D2CE9" w:rsidRPr="008D2CE9" w:rsidRDefault="008D2CE9" w:rsidP="008D2CE9">
            <w:pPr>
              <w:rPr>
                <w:b/>
              </w:rPr>
            </w:pPr>
          </w:p>
        </w:tc>
        <w:tc>
          <w:tcPr>
            <w:tcW w:w="7830" w:type="dxa"/>
          </w:tcPr>
          <w:p w14:paraId="5A1DFE3A" w14:textId="77777777" w:rsidR="008D2CE9" w:rsidRPr="008D2CE9" w:rsidRDefault="008D2CE9" w:rsidP="008D2CE9">
            <w:r w:rsidRPr="008D2CE9">
              <w:t>There could be many reasons why someone may not want to schedule an appointment. If the participant does not understand why they need to renew, you may want to try these talking points to help them understand why renewing is important:</w:t>
            </w:r>
          </w:p>
          <w:p w14:paraId="4BAED807" w14:textId="77777777" w:rsidR="008D2CE9" w:rsidRPr="008D2CE9" w:rsidRDefault="008D2CE9" w:rsidP="008D2CE9">
            <w:pPr>
              <w:numPr>
                <w:ilvl w:val="0"/>
                <w:numId w:val="4"/>
              </w:numPr>
            </w:pPr>
            <w:r w:rsidRPr="008D2CE9">
              <w:t>Renewing in MHLA will bring you and your family peace of mind, knowing that you and they have access to free health care.</w:t>
            </w:r>
          </w:p>
          <w:p w14:paraId="0DA26009" w14:textId="77777777" w:rsidR="008D2CE9" w:rsidRPr="008D2CE9" w:rsidRDefault="008D2CE9" w:rsidP="008D2CE9">
            <w:pPr>
              <w:numPr>
                <w:ilvl w:val="0"/>
                <w:numId w:val="4"/>
              </w:numPr>
            </w:pPr>
            <w:r w:rsidRPr="008D2CE9">
              <w:t>If you lose your MHLA, you may have to pay for health care services, then when enrolled in MHLA have no cost.</w:t>
            </w:r>
          </w:p>
          <w:p w14:paraId="294AE46E" w14:textId="77777777" w:rsidR="008D2CE9" w:rsidRPr="008D2CE9" w:rsidRDefault="008D2CE9" w:rsidP="008D2CE9">
            <w:pPr>
              <w:numPr>
                <w:ilvl w:val="0"/>
                <w:numId w:val="4"/>
              </w:numPr>
            </w:pPr>
            <w:r w:rsidRPr="008D2CE9">
              <w:t>Staying in MHLA helps your clinic give the best care possible.</w:t>
            </w:r>
          </w:p>
          <w:p w14:paraId="392A1B6A" w14:textId="77777777" w:rsidR="008D2CE9" w:rsidRPr="008D2CE9" w:rsidRDefault="008D2CE9" w:rsidP="008D2CE9">
            <w:pPr>
              <w:numPr>
                <w:ilvl w:val="0"/>
                <w:numId w:val="4"/>
              </w:numPr>
            </w:pPr>
            <w:r w:rsidRPr="008D2CE9">
              <w:lastRenderedPageBreak/>
              <w:t>If you are worried about no longer being eligible for MHLA, we can help you find other health care programs that could work for you.</w:t>
            </w:r>
          </w:p>
          <w:p w14:paraId="1F6A87FA" w14:textId="77777777" w:rsidR="008D2CE9" w:rsidRPr="008D2CE9" w:rsidRDefault="008D2CE9" w:rsidP="008D2CE9">
            <w:pPr>
              <w:numPr>
                <w:ilvl w:val="0"/>
                <w:numId w:val="4"/>
              </w:numPr>
            </w:pPr>
            <w:r w:rsidRPr="008D2CE9">
              <w:t>The MHLA renewal process is confidential and your clinic protects your private information.  The information you give us when you renew is only used to see if you and your family can enroll in the program.</w:t>
            </w:r>
          </w:p>
          <w:p w14:paraId="54EF4CD3" w14:textId="77777777" w:rsidR="008D2CE9" w:rsidRPr="008D2CE9" w:rsidRDefault="008D2CE9" w:rsidP="008D2CE9">
            <w:pPr>
              <w:numPr>
                <w:ilvl w:val="0"/>
                <w:numId w:val="4"/>
              </w:numPr>
            </w:pPr>
            <w:r w:rsidRPr="008D2CE9">
              <w:t xml:space="preserve">The MHLA renewal process is easier than the first time you enrolled.  We have most of your information already stored in the system. </w:t>
            </w:r>
          </w:p>
          <w:p w14:paraId="7B630DAB" w14:textId="77777777" w:rsidR="008D2CE9" w:rsidRPr="008D2CE9" w:rsidRDefault="008D2CE9" w:rsidP="008D2CE9">
            <w:r w:rsidRPr="008D2CE9">
              <w:t xml:space="preserve">If participant </w:t>
            </w:r>
            <w:r w:rsidRPr="008D2CE9">
              <w:rPr>
                <w:b/>
              </w:rPr>
              <w:t>agrees to schedule</w:t>
            </w:r>
            <w:r w:rsidRPr="008D2CE9">
              <w:t xml:space="preserve"> an appointment: Go to </w:t>
            </w:r>
            <w:r w:rsidRPr="008D2CE9">
              <w:rPr>
                <w:b/>
              </w:rPr>
              <w:t>Schedule Appointment</w:t>
            </w:r>
          </w:p>
          <w:p w14:paraId="22106337" w14:textId="77777777" w:rsidR="008D2CE9" w:rsidRPr="008D2CE9" w:rsidRDefault="008D2CE9" w:rsidP="008D2CE9">
            <w:pPr>
              <w:rPr>
                <w:b/>
              </w:rPr>
            </w:pPr>
            <w:r w:rsidRPr="008D2CE9">
              <w:t xml:space="preserve">If participant </w:t>
            </w:r>
            <w:r w:rsidRPr="008D2CE9">
              <w:rPr>
                <w:b/>
              </w:rPr>
              <w:t>still does not agree</w:t>
            </w:r>
            <w:r w:rsidRPr="008D2CE9">
              <w:t xml:space="preserve"> </w:t>
            </w:r>
            <w:r w:rsidRPr="008D2CE9">
              <w:rPr>
                <w:b/>
              </w:rPr>
              <w:t xml:space="preserve">to schedule </w:t>
            </w:r>
            <w:r w:rsidRPr="008D2CE9">
              <w:t xml:space="preserve">an appointment: Go to </w:t>
            </w:r>
            <w:r w:rsidRPr="008D2CE9">
              <w:rPr>
                <w:b/>
              </w:rPr>
              <w:t>Final Explanation</w:t>
            </w:r>
          </w:p>
        </w:tc>
      </w:tr>
      <w:tr w:rsidR="008D2CE9" w:rsidRPr="008D2CE9" w14:paraId="54820838" w14:textId="77777777" w:rsidTr="00026729">
        <w:tc>
          <w:tcPr>
            <w:tcW w:w="2965" w:type="dxa"/>
            <w:shd w:val="clear" w:color="auto" w:fill="BDD6EE" w:themeFill="accent1" w:themeFillTint="66"/>
          </w:tcPr>
          <w:p w14:paraId="46DB6F7B" w14:textId="77777777" w:rsidR="008D2CE9" w:rsidRPr="008D2CE9" w:rsidRDefault="008D2CE9" w:rsidP="008D2CE9">
            <w:pPr>
              <w:rPr>
                <w:b/>
              </w:rPr>
            </w:pPr>
            <w:r w:rsidRPr="008D2CE9">
              <w:rPr>
                <w:b/>
              </w:rPr>
              <w:lastRenderedPageBreak/>
              <w:t>Final Explanation</w:t>
            </w:r>
          </w:p>
        </w:tc>
        <w:tc>
          <w:tcPr>
            <w:tcW w:w="7830" w:type="dxa"/>
          </w:tcPr>
          <w:p w14:paraId="6B5096E0" w14:textId="77777777" w:rsidR="008D2CE9" w:rsidRPr="008D2CE9" w:rsidRDefault="008D2CE9" w:rsidP="008D2CE9">
            <w:r w:rsidRPr="008D2CE9">
              <w:rPr>
                <w:b/>
              </w:rPr>
              <w:t>Explain</w:t>
            </w:r>
            <w:r w:rsidRPr="008D2CE9">
              <w:t xml:space="preserve"> the following and Go to </w:t>
            </w:r>
            <w:r w:rsidRPr="008D2CE9">
              <w:rPr>
                <w:b/>
              </w:rPr>
              <w:t>End Call</w:t>
            </w:r>
            <w:r w:rsidRPr="008D2CE9">
              <w:t>:</w:t>
            </w:r>
          </w:p>
          <w:p w14:paraId="0DB8FD60" w14:textId="77777777" w:rsidR="008D2CE9" w:rsidRPr="008D2CE9" w:rsidRDefault="008D2CE9" w:rsidP="008D2CE9">
            <w:pPr>
              <w:numPr>
                <w:ilvl w:val="0"/>
                <w:numId w:val="2"/>
              </w:numPr>
            </w:pPr>
            <w:r w:rsidRPr="008D2CE9">
              <w:t>When you are ready to renew, please call us at &lt;Phone&gt; between &lt;hours&gt; and we will be happy to help you renew.</w:t>
            </w:r>
          </w:p>
          <w:p w14:paraId="0CDCF1DE" w14:textId="77777777" w:rsidR="008D2CE9" w:rsidRPr="008D2CE9" w:rsidRDefault="008D2CE9" w:rsidP="008D2CE9">
            <w:pPr>
              <w:numPr>
                <w:ilvl w:val="0"/>
                <w:numId w:val="2"/>
              </w:numPr>
            </w:pPr>
            <w:r w:rsidRPr="008D2CE9">
              <w:t>Remember that you have until &lt;end date&gt; to complete a renewal in-person, after this date, you will no longer be in MHLA.</w:t>
            </w:r>
          </w:p>
          <w:p w14:paraId="133788A6" w14:textId="77777777" w:rsidR="008D2CE9" w:rsidRPr="008D2CE9" w:rsidRDefault="008D2CE9" w:rsidP="008D2CE9">
            <w:pPr>
              <w:numPr>
                <w:ilvl w:val="0"/>
                <w:numId w:val="2"/>
              </w:numPr>
            </w:pPr>
            <w:r w:rsidRPr="008D2CE9">
              <w:t>If you need more information about the program or our clinic, please don’t hesitate to call us or call the MHLA Program at (1) 844-744-6452 (MHLA).</w:t>
            </w:r>
          </w:p>
        </w:tc>
      </w:tr>
      <w:tr w:rsidR="008D2CE9" w:rsidRPr="008D2CE9" w14:paraId="540BFC3B" w14:textId="77777777" w:rsidTr="00026729">
        <w:tc>
          <w:tcPr>
            <w:tcW w:w="2965" w:type="dxa"/>
            <w:shd w:val="clear" w:color="auto" w:fill="BDD6EE" w:themeFill="accent1" w:themeFillTint="66"/>
          </w:tcPr>
          <w:p w14:paraId="1B8223DD" w14:textId="77777777" w:rsidR="008D2CE9" w:rsidRPr="008D2CE9" w:rsidRDefault="008D2CE9" w:rsidP="008D2CE9">
            <w:pPr>
              <w:rPr>
                <w:b/>
              </w:rPr>
            </w:pPr>
            <w:r w:rsidRPr="008D2CE9">
              <w:rPr>
                <w:b/>
              </w:rPr>
              <w:t>End Call</w:t>
            </w:r>
          </w:p>
        </w:tc>
        <w:tc>
          <w:tcPr>
            <w:tcW w:w="7830" w:type="dxa"/>
          </w:tcPr>
          <w:p w14:paraId="6AA68EC1" w14:textId="04B74D6C" w:rsidR="008D2CE9" w:rsidRPr="008D2CE9" w:rsidRDefault="008D2CE9" w:rsidP="008D2CE9">
            <w:r w:rsidRPr="008D2CE9">
              <w:t>After ending a call, log the outcome of the call</w:t>
            </w:r>
            <w:r w:rsidR="00C77975">
              <w:t>.</w:t>
            </w:r>
            <w:r w:rsidRPr="008D2CE9">
              <w:t xml:space="preserve"> </w:t>
            </w:r>
          </w:p>
          <w:p w14:paraId="12BF682B" w14:textId="77777777" w:rsidR="008D2CE9" w:rsidRPr="008D2CE9" w:rsidRDefault="008D2CE9" w:rsidP="008D2CE9">
            <w:r w:rsidRPr="008D2CE9">
              <w:t xml:space="preserve">Note: Clinic Leads should set-up a log with information to monitor, track, and trend call outcomes as needed.  See Appendix G. </w:t>
            </w:r>
          </w:p>
        </w:tc>
      </w:tr>
    </w:tbl>
    <w:p w14:paraId="3EC7E641" w14:textId="77777777" w:rsidR="002C292C" w:rsidRDefault="002C292C"/>
    <w:sectPr w:rsidR="002C292C" w:rsidSect="00504F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2211B"/>
    <w:multiLevelType w:val="hybridMultilevel"/>
    <w:tmpl w:val="A592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D446D1"/>
    <w:multiLevelType w:val="hybridMultilevel"/>
    <w:tmpl w:val="20D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0750FF"/>
    <w:multiLevelType w:val="hybridMultilevel"/>
    <w:tmpl w:val="5030A286"/>
    <w:lvl w:ilvl="0" w:tplc="6D54AD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C261339"/>
    <w:multiLevelType w:val="hybridMultilevel"/>
    <w:tmpl w:val="4BAA1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F36"/>
    <w:rsid w:val="002C292C"/>
    <w:rsid w:val="002D35E5"/>
    <w:rsid w:val="00385BCA"/>
    <w:rsid w:val="00504F36"/>
    <w:rsid w:val="007908D5"/>
    <w:rsid w:val="008D2CE9"/>
    <w:rsid w:val="00984C15"/>
    <w:rsid w:val="00A46204"/>
    <w:rsid w:val="00C4572E"/>
    <w:rsid w:val="00C77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59979"/>
  <w15:chartTrackingRefBased/>
  <w15:docId w15:val="{7F14A472-857C-4A99-B7A5-BAF53CB4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F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F36"/>
    <w:pPr>
      <w:ind w:left="720"/>
      <w:contextualSpacing/>
    </w:pPr>
  </w:style>
  <w:style w:type="table" w:styleId="TableGrid">
    <w:name w:val="Table Grid"/>
    <w:basedOn w:val="TableNormal"/>
    <w:uiPriority w:val="39"/>
    <w:rsid w:val="00504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572E"/>
    <w:rPr>
      <w:sz w:val="16"/>
      <w:szCs w:val="16"/>
    </w:rPr>
  </w:style>
  <w:style w:type="paragraph" w:styleId="CommentText">
    <w:name w:val="annotation text"/>
    <w:basedOn w:val="Normal"/>
    <w:link w:val="CommentTextChar"/>
    <w:uiPriority w:val="99"/>
    <w:semiHidden/>
    <w:unhideWhenUsed/>
    <w:rsid w:val="00C4572E"/>
    <w:rPr>
      <w:sz w:val="20"/>
      <w:szCs w:val="20"/>
    </w:rPr>
  </w:style>
  <w:style w:type="character" w:customStyle="1" w:styleId="CommentTextChar">
    <w:name w:val="Comment Text Char"/>
    <w:basedOn w:val="DefaultParagraphFont"/>
    <w:link w:val="CommentText"/>
    <w:uiPriority w:val="99"/>
    <w:semiHidden/>
    <w:rsid w:val="00C4572E"/>
    <w:rPr>
      <w:sz w:val="20"/>
      <w:szCs w:val="20"/>
    </w:rPr>
  </w:style>
  <w:style w:type="paragraph" w:styleId="CommentSubject">
    <w:name w:val="annotation subject"/>
    <w:basedOn w:val="CommentText"/>
    <w:next w:val="CommentText"/>
    <w:link w:val="CommentSubjectChar"/>
    <w:uiPriority w:val="99"/>
    <w:semiHidden/>
    <w:unhideWhenUsed/>
    <w:rsid w:val="00C4572E"/>
    <w:rPr>
      <w:b/>
      <w:bCs/>
    </w:rPr>
  </w:style>
  <w:style w:type="character" w:customStyle="1" w:styleId="CommentSubjectChar">
    <w:name w:val="Comment Subject Char"/>
    <w:basedOn w:val="CommentTextChar"/>
    <w:link w:val="CommentSubject"/>
    <w:uiPriority w:val="99"/>
    <w:semiHidden/>
    <w:rsid w:val="00C4572E"/>
    <w:rPr>
      <w:b/>
      <w:bCs/>
      <w:sz w:val="20"/>
      <w:szCs w:val="20"/>
    </w:rPr>
  </w:style>
  <w:style w:type="paragraph" w:styleId="BalloonText">
    <w:name w:val="Balloon Text"/>
    <w:basedOn w:val="Normal"/>
    <w:link w:val="BalloonTextChar"/>
    <w:uiPriority w:val="99"/>
    <w:semiHidden/>
    <w:unhideWhenUsed/>
    <w:rsid w:val="00C457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7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2513</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2016-02-06T00:13:00Z</dcterms:created>
  <dc:creator>Adrian Nunez</dc:creator>
  <lastModifiedBy>Raymond Plaza</lastModifiedBy>
  <dcterms:modified xsi:type="dcterms:W3CDTF">2016-02-26T19:25:00Z</dcterms:modified>
  <revision>4</revision>
</coreProperties>
</file>

<file path=docProps/custom.xml><?xml version="1.0" encoding="utf-8"?>
<Properties xmlns="http://schemas.openxmlformats.org/officeDocument/2006/custom-properties" xmlns:vt="http://schemas.openxmlformats.org/officeDocument/2006/docPropsVTypes">
  <property pid="2" fmtid="{D5CDD505-2E9C-101B-9397-08002B2CF9AE}" name="r_version_label">
    <vt:lpwstr>1.0</vt:lpwstr>
  </property>
  <property pid="3" fmtid="{D5CDD505-2E9C-101B-9397-08002B2CF9AE}" name="sds_title">
    <vt:lpwstr>Toolkit_Appendix_J_SampleCallScript</vt:lpwstr>
  </property>
  <property pid="4" fmtid="{D5CDD505-2E9C-101B-9397-08002B2CF9AE}" name="sds_subject">
    <vt:lpwstr/>
  </property>
  <property pid="5" fmtid="{D5CDD505-2E9C-101B-9397-08002B2CF9AE}" name="sds_org_subfolder">
    <vt:lpwstr>HWLA</vt:lpwstr>
  </property>
  <property pid="6" fmtid="{D5CDD505-2E9C-101B-9397-08002B2CF9AE}" name="sds_org_name">
    <vt:lpwstr>DHS</vt:lpwstr>
  </property>
  <property pid="7" fmtid="{D5CDD505-2E9C-101B-9397-08002B2CF9AE}" name="sds_org_folder">
    <vt:lpwstr>DHS Web</vt:lpwstr>
  </property>
  <property pid="8" fmtid="{D5CDD505-2E9C-101B-9397-08002B2CF9AE}" name="sds_file_extension">
    <vt:lpwstr>docx</vt:lpwstr>
  </property>
  <property pid="9" fmtid="{D5CDD505-2E9C-101B-9397-08002B2CF9AE}" name="sds_document_dt">
    <vt:lpwstr>nulldate</vt:lpwstr>
  </property>
  <property pid="10" fmtid="{D5CDD505-2E9C-101B-9397-08002B2CF9AE}" name="sds_doc_id">
    <vt:lpwstr>240638</vt:lpwstr>
  </property>
  <property pid="11" fmtid="{D5CDD505-2E9C-101B-9397-08002B2CF9AE}" name="sds_customer_org_name">
    <vt:lpwstr/>
  </property>
  <property pid="12" fmtid="{D5CDD505-2E9C-101B-9397-08002B2CF9AE}" name="object_name">
    <vt:lpwstr>240638_AppendixJ-SampleRenewalCallScript_RevFeb2016.docx</vt:lpwstr>
  </property>
  <property pid="13" fmtid="{D5CDD505-2E9C-101B-9397-08002B2CF9AE}" name="sds_keywords">
    <vt:lpwstr/>
  </property>
  <property pid="14" fmtid="{D5CDD505-2E9C-101B-9397-08002B2CF9AE}" name="sds_audience_type">
    <vt:lpwstr>Internet</vt:lpwstr>
  </property>
  <property pid="15" fmtid="{D5CDD505-2E9C-101B-9397-08002B2CF9AE}" name="sds_user_comments">
    <vt:lpwstr/>
  </property>
</Properties>
</file>