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7878F7" w:rsidRDefault="00360169" w:rsidP="007878F7">
      <w:pPr>
        <w:pStyle w:val="ListParagraph"/>
        <w:numPr>
          <w:ilvl w:val="0"/>
          <w:numId w:val="4"/>
        </w:numPr>
        <w:spacing w:after="0"/>
        <w:contextualSpacing w:val="0"/>
        <w:jc w:val="both"/>
        <w:rPr>
          <w:sz w:val="12"/>
          <w:szCs w:val="12"/>
        </w:rPr>
        <w:sectPr w:rsidR="00360169" w:rsidRPr="007878F7" w:rsidSect="00D056AD">
          <w:headerReference w:type="default" r:id="rId11"/>
          <w:footerReference w:type="default" r:id="rId12"/>
          <w:type w:val="continuous"/>
          <w:pgSz w:w="12240" w:h="15840" w:code="1"/>
          <w:pgMar w:top="1440" w:right="1440" w:bottom="720" w:left="1440" w:header="720" w:footer="0" w:gutter="0"/>
          <w:cols w:space="720"/>
          <w:vAlign w:val="bottom"/>
          <w:docGrid w:linePitch="360"/>
        </w:sectPr>
      </w:pPr>
    </w:p>
    <w:p w14:paraId="306B0C7A" w14:textId="664DC3F7" w:rsidR="00EB660A" w:rsidRPr="00914C0B" w:rsidRDefault="00EB660A" w:rsidP="00D056AD">
      <w:pPr>
        <w:pStyle w:val="Heading2"/>
        <w:spacing w:after="240"/>
        <w:rPr>
          <w:rFonts w:ascii="Segoe UI" w:hAnsi="Segoe UI" w:cs="Segoe UI"/>
          <w:sz w:val="32"/>
          <w:szCs w:val="32"/>
        </w:rPr>
      </w:pPr>
      <w:r>
        <w:rPr>
          <w:rFonts w:ascii="Segoe UI" w:hAnsi="Segoe UI" w:cs="Segoe UI"/>
          <w:bCs/>
          <w:sz w:val="32"/>
          <w:szCs w:val="32"/>
          <w:lang w:val="ru"/>
        </w:rPr>
        <w:t>Соглашение о финансовых обязательствах</w:t>
      </w:r>
    </w:p>
    <w:tbl>
      <w:tblPr>
        <w:tblStyle w:val="TableGrid"/>
        <w:tblW w:w="9455" w:type="dxa"/>
        <w:tblInd w:w="-95" w:type="dxa"/>
        <w:tblLook w:val="04A0" w:firstRow="1" w:lastRow="0" w:firstColumn="1" w:lastColumn="0" w:noHBand="0" w:noVBand="1"/>
      </w:tblPr>
      <w:tblGrid>
        <w:gridCol w:w="3695"/>
        <w:gridCol w:w="900"/>
        <w:gridCol w:w="2250"/>
        <w:gridCol w:w="630"/>
        <w:gridCol w:w="1980"/>
      </w:tblGrid>
      <w:tr w:rsidR="00B76AAD" w:rsidRPr="00097135" w14:paraId="23611EAF" w14:textId="77777777" w:rsidTr="00983129">
        <w:trPr>
          <w:trHeight w:val="288"/>
        </w:trPr>
        <w:tc>
          <w:tcPr>
            <w:tcW w:w="3695" w:type="dxa"/>
            <w:tcBorders>
              <w:top w:val="nil"/>
              <w:left w:val="nil"/>
              <w:bottom w:val="nil"/>
              <w:right w:val="nil"/>
            </w:tcBorders>
            <w:vAlign w:val="bottom"/>
          </w:tcPr>
          <w:p w14:paraId="33C4DDEC" w14:textId="77777777" w:rsidR="00B76AAD" w:rsidRPr="00097135" w:rsidRDefault="00B76AAD" w:rsidP="00983129">
            <w:pPr>
              <w:jc w:val="left"/>
              <w:rPr>
                <w:rFonts w:ascii="Segoe UI" w:hAnsi="Segoe UI" w:cs="Segoe UI"/>
                <w:b/>
                <w:bCs/>
                <w:sz w:val="22"/>
                <w:szCs w:val="22"/>
              </w:rPr>
            </w:pPr>
            <w:r w:rsidRPr="00097135">
              <w:rPr>
                <w:rFonts w:ascii="Segoe UI" w:hAnsi="Segoe UI" w:cs="Segoe UI"/>
                <w:b/>
                <w:bCs/>
                <w:sz w:val="22"/>
                <w:szCs w:val="22"/>
                <w:lang w:val="ru"/>
              </w:rPr>
              <w:t>Ежегодный платежный период:</w:t>
            </w:r>
          </w:p>
        </w:tc>
        <w:tc>
          <w:tcPr>
            <w:tcW w:w="900" w:type="dxa"/>
            <w:tcBorders>
              <w:top w:val="nil"/>
              <w:left w:val="nil"/>
              <w:bottom w:val="nil"/>
              <w:right w:val="nil"/>
            </w:tcBorders>
            <w:vAlign w:val="bottom"/>
          </w:tcPr>
          <w:p w14:paraId="22828406" w14:textId="77777777" w:rsidR="00B76AAD" w:rsidRPr="00097135" w:rsidRDefault="00B76AAD" w:rsidP="00983129">
            <w:pPr>
              <w:jc w:val="left"/>
              <w:rPr>
                <w:rFonts w:ascii="Segoe UI" w:hAnsi="Segoe UI" w:cs="Segoe UI"/>
                <w:b/>
                <w:bCs/>
                <w:sz w:val="22"/>
                <w:szCs w:val="22"/>
              </w:rPr>
            </w:pPr>
            <w:r>
              <w:rPr>
                <w:rFonts w:ascii="Segoe UI" w:hAnsi="Segoe UI" w:cs="Segoe UI"/>
                <w:sz w:val="22"/>
                <w:szCs w:val="22"/>
              </w:rPr>
              <w:t>c</w:t>
            </w:r>
            <w:r w:rsidRPr="00097135">
              <w:rPr>
                <w:rFonts w:ascii="Segoe UI" w:hAnsi="Segoe UI" w:cs="Segoe UI"/>
                <w:b/>
                <w:bCs/>
                <w:sz w:val="22"/>
                <w:szCs w:val="22"/>
                <w:lang w:val="ru"/>
              </w:rPr>
              <w:t xml:space="preserve"> </w:t>
            </w:r>
          </w:p>
        </w:tc>
        <w:tc>
          <w:tcPr>
            <w:tcW w:w="2250" w:type="dxa"/>
            <w:tcBorders>
              <w:top w:val="nil"/>
              <w:left w:val="nil"/>
              <w:right w:val="nil"/>
            </w:tcBorders>
            <w:vAlign w:val="bottom"/>
          </w:tcPr>
          <w:p w14:paraId="040F9321" w14:textId="77777777" w:rsidR="00B76AAD" w:rsidRPr="00097135" w:rsidRDefault="00B76AAD" w:rsidP="00983129">
            <w:pPr>
              <w:jc w:val="left"/>
              <w:rPr>
                <w:rFonts w:ascii="Segoe UI" w:hAnsi="Segoe UI" w:cs="Segoe UI"/>
                <w:sz w:val="22"/>
                <w:szCs w:val="22"/>
              </w:rPr>
            </w:pPr>
          </w:p>
        </w:tc>
        <w:tc>
          <w:tcPr>
            <w:tcW w:w="630" w:type="dxa"/>
            <w:tcBorders>
              <w:top w:val="nil"/>
              <w:left w:val="nil"/>
              <w:bottom w:val="nil"/>
              <w:right w:val="nil"/>
            </w:tcBorders>
            <w:vAlign w:val="bottom"/>
          </w:tcPr>
          <w:p w14:paraId="648C0E43" w14:textId="77777777" w:rsidR="00B76AAD" w:rsidRPr="00097135" w:rsidRDefault="00B76AAD" w:rsidP="00983129">
            <w:pPr>
              <w:jc w:val="left"/>
              <w:rPr>
                <w:rFonts w:ascii="Segoe UI" w:hAnsi="Segoe UI" w:cs="Segoe UI"/>
                <w:sz w:val="22"/>
                <w:szCs w:val="22"/>
              </w:rPr>
            </w:pPr>
            <w:r w:rsidRPr="00097135">
              <w:rPr>
                <w:rFonts w:ascii="Segoe UI" w:hAnsi="Segoe UI" w:cs="Segoe UI"/>
                <w:sz w:val="22"/>
                <w:szCs w:val="22"/>
                <w:lang w:val="ru"/>
              </w:rPr>
              <w:t>по</w:t>
            </w:r>
          </w:p>
        </w:tc>
        <w:tc>
          <w:tcPr>
            <w:tcW w:w="1980" w:type="dxa"/>
            <w:tcBorders>
              <w:top w:val="nil"/>
              <w:left w:val="nil"/>
              <w:right w:val="nil"/>
            </w:tcBorders>
            <w:vAlign w:val="bottom"/>
          </w:tcPr>
          <w:p w14:paraId="6C0BFFCC" w14:textId="77777777" w:rsidR="00B76AAD" w:rsidRPr="00097135" w:rsidRDefault="00B76AAD" w:rsidP="00983129">
            <w:pPr>
              <w:jc w:val="left"/>
              <w:rPr>
                <w:rFonts w:ascii="Segoe UI" w:hAnsi="Segoe UI" w:cs="Segoe UI"/>
                <w:sz w:val="22"/>
                <w:szCs w:val="22"/>
              </w:rPr>
            </w:pPr>
          </w:p>
        </w:tc>
      </w:tr>
    </w:tbl>
    <w:p w14:paraId="5FE2F6DD" w14:textId="77777777" w:rsidR="00B76AAD" w:rsidRPr="00097135" w:rsidRDefault="00B76AAD" w:rsidP="00B76AAD">
      <w:pPr>
        <w:spacing w:before="120" w:after="120"/>
        <w:jc w:val="left"/>
        <w:rPr>
          <w:rFonts w:ascii="Segoe UI" w:hAnsi="Segoe UI" w:cs="Segoe UI"/>
          <w:sz w:val="22"/>
          <w:szCs w:val="22"/>
        </w:rPr>
      </w:pPr>
      <w:r w:rsidRPr="00097135">
        <w:rPr>
          <w:rFonts w:ascii="Segoe UI" w:hAnsi="Segoe UI" w:cs="Segoe UI"/>
          <w:b/>
          <w:bCs/>
          <w:sz w:val="22"/>
          <w:szCs w:val="22"/>
          <w:lang w:val="ru"/>
        </w:rPr>
        <w:t xml:space="preserve">Имя клиента: __________________________________________ </w:t>
      </w:r>
      <w:r w:rsidRPr="00097135">
        <w:rPr>
          <w:rFonts w:ascii="Segoe UI" w:hAnsi="Segoe UI" w:cs="Segoe UI"/>
          <w:b/>
          <w:bCs/>
          <w:sz w:val="22"/>
          <w:szCs w:val="22"/>
          <w:lang w:val="ru"/>
        </w:rPr>
        <w:br/>
        <w:t>Идентификатор клиента Департамента психического здоровья (DMH): _________________</w:t>
      </w:r>
    </w:p>
    <w:p w14:paraId="07FFDBDD" w14:textId="21CB72F6" w:rsidR="00EB660A" w:rsidRPr="00D056AD" w:rsidRDefault="00EB660A" w:rsidP="00D056AD">
      <w:pPr>
        <w:spacing w:after="240" w:line="240" w:lineRule="exact"/>
        <w:jc w:val="both"/>
        <w:rPr>
          <w:rFonts w:ascii="Segoe UI" w:hAnsi="Segoe UI" w:cs="Segoe UI"/>
          <w:sz w:val="22"/>
          <w:szCs w:val="22"/>
          <w:lang w:val="ru"/>
        </w:rPr>
      </w:pPr>
      <w:r>
        <w:rPr>
          <w:rFonts w:ascii="Segoe UI" w:hAnsi="Segoe UI" w:cs="Segoe UI"/>
          <w:sz w:val="22"/>
          <w:szCs w:val="22"/>
          <w:lang w:val="ru"/>
        </w:rPr>
        <w:t>В соответствии с Законом о социальном обеспечении штата Калифорния 5709 лицо, получающее психиатрическую помощь в учреждении, действующем в округе Лос-Анджелес или работающем с ним по контракту, может нести ответственность за оплату стоимости этих услуг в соответствии со своей платежеспособностью.  По результатам финансовой проверки было принято решение относительно вашей финансовой ответственности, как указано ниже.</w:t>
      </w:r>
    </w:p>
    <w:p w14:paraId="4B4A57B1" w14:textId="7796708E" w:rsidR="009D6F1B" w:rsidRPr="00914C0B" w:rsidRDefault="009D6F1B" w:rsidP="002D4E48">
      <w:pPr>
        <w:spacing w:after="240"/>
        <w:jc w:val="both"/>
        <w:rPr>
          <w:rFonts w:ascii="Segoe UI" w:hAnsi="Segoe UI" w:cs="Segoe UI"/>
          <w:sz w:val="22"/>
          <w:szCs w:val="22"/>
        </w:rPr>
      </w:pPr>
      <w:r>
        <w:rPr>
          <w:rFonts w:ascii="Segoe UI" w:hAnsi="Segoe UI" w:cs="Segoe UI"/>
          <w:noProof/>
          <w:sz w:val="14"/>
          <w:szCs w:val="14"/>
          <w:lang w:val="ru"/>
        </w:rPr>
        <mc:AlternateContent>
          <mc:Choice Requires="wps">
            <w:drawing>
              <wp:inline distT="0" distB="0" distL="0" distR="0" wp14:anchorId="6168F311" wp14:editId="55B1245B">
                <wp:extent cx="5943600" cy="977900"/>
                <wp:effectExtent l="19050" t="19050" r="19050" b="12700"/>
                <wp:docPr id="4" name="Text Box 4"/>
                <wp:cNvGraphicFramePr/>
                <a:graphic xmlns:a="http://schemas.openxmlformats.org/drawingml/2006/main">
                  <a:graphicData uri="http://schemas.microsoft.com/office/word/2010/wordprocessingShape">
                    <wps:wsp>
                      <wps:cNvSpPr txBox="1"/>
                      <wps:spPr>
                        <a:xfrm>
                          <a:off x="0" y="0"/>
                          <a:ext cx="5943600" cy="977900"/>
                        </a:xfrm>
                        <a:prstGeom prst="rect">
                          <a:avLst/>
                        </a:prstGeom>
                        <a:solidFill>
                          <a:schemeClr val="lt1"/>
                        </a:solidFill>
                        <a:ln w="28575">
                          <a:solidFill>
                            <a:prstClr val="black"/>
                          </a:solidFill>
                        </a:ln>
                      </wps:spPr>
                      <wps:txbx>
                        <w:txbxContent>
                          <w:p w14:paraId="731A6E81" w14:textId="77777777" w:rsidR="00B76AAD" w:rsidRPr="00097135" w:rsidRDefault="00B76AAD" w:rsidP="00B76AAD">
                            <w:pPr>
                              <w:spacing w:line="220" w:lineRule="exact"/>
                              <w:ind w:left="270" w:hanging="270"/>
                              <w:jc w:val="both"/>
                              <w:rPr>
                                <w:rFonts w:ascii="Segoe UI" w:hAnsi="Segoe UI" w:cs="Segoe UI"/>
                                <w:sz w:val="22"/>
                                <w:szCs w:val="22"/>
                              </w:rPr>
                            </w:pPr>
                            <w:r w:rsidRPr="00097135">
                              <w:rPr>
                                <w:rFonts w:ascii="Segoe UI" w:hAnsi="Segoe UI"/>
                                <w:noProof/>
                                <w:lang w:val="ru"/>
                              </w:rPr>
                              <w:drawing>
                                <wp:inline distT="0" distB="0" distL="0" distR="0" wp14:anchorId="7B49A14F" wp14:editId="52BE40DE">
                                  <wp:extent cx="104775" cy="104775"/>
                                  <wp:effectExtent l="0" t="0" r="9525" b="9525"/>
                                  <wp:docPr id="7" name="Picture 7" descr="Граница контура"/>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097135">
                              <w:rPr>
                                <w:rFonts w:ascii="Segoe UI" w:hAnsi="Segoe UI"/>
                                <w:sz w:val="22"/>
                                <w:szCs w:val="22"/>
                                <w:lang w:val="ru"/>
                              </w:rPr>
                              <w:t xml:space="preserve"> Размер годового обязательства = </w:t>
                            </w:r>
                            <w:r w:rsidRPr="00097135">
                              <w:rPr>
                                <w:rFonts w:ascii="Segoe UI" w:hAnsi="Segoe UI"/>
                                <w:b/>
                                <w:bCs/>
                                <w:sz w:val="22"/>
                                <w:szCs w:val="22"/>
                                <w:lang w:val="ru"/>
                              </w:rPr>
                              <w:t>$</w:t>
                            </w:r>
                            <w:r w:rsidRPr="00097135">
                              <w:rPr>
                                <w:rFonts w:ascii="Segoe UI" w:hAnsi="Segoe UI"/>
                                <w:b/>
                                <w:bCs/>
                                <w:sz w:val="22"/>
                                <w:szCs w:val="22"/>
                                <w:u w:val="single"/>
                                <w:lang w:val="ru"/>
                              </w:rPr>
                              <w:t>0.00</w:t>
                            </w:r>
                            <w:r w:rsidRPr="00097135">
                              <w:rPr>
                                <w:rFonts w:ascii="Segoe UI" w:hAnsi="Segoe UI"/>
                                <w:sz w:val="22"/>
                                <w:szCs w:val="22"/>
                                <w:lang w:val="ru"/>
                              </w:rPr>
                              <w:t xml:space="preserve"> в зависимости от дохода и/или участия в программе Medi-Cal without Share of Cost (Medi-Cal без доли затрат).</w:t>
                            </w:r>
                          </w:p>
                          <w:p w14:paraId="580E3436" w14:textId="77777777" w:rsidR="00B76AAD" w:rsidRPr="00097135" w:rsidRDefault="00B76AAD" w:rsidP="00B76AAD">
                            <w:pPr>
                              <w:spacing w:line="220" w:lineRule="exact"/>
                              <w:rPr>
                                <w:rFonts w:ascii="Segoe UI" w:hAnsi="Segoe UI" w:cs="Segoe UI"/>
                                <w:b/>
                                <w:bCs/>
                                <w:sz w:val="16"/>
                                <w:szCs w:val="16"/>
                              </w:rPr>
                            </w:pPr>
                            <w:r w:rsidRPr="00097135">
                              <w:rPr>
                                <w:rFonts w:ascii="Segoe UI" w:hAnsi="Segoe UI" w:cs="Segoe UI"/>
                                <w:b/>
                                <w:bCs/>
                                <w:sz w:val="16"/>
                                <w:szCs w:val="16"/>
                                <w:lang w:val="ru"/>
                              </w:rPr>
                              <w:t>- ИЛИ -</w:t>
                            </w:r>
                          </w:p>
                          <w:p w14:paraId="33F5E471" w14:textId="77777777" w:rsidR="00B76AAD" w:rsidRDefault="00B76AAD" w:rsidP="00B76AAD">
                            <w:pPr>
                              <w:spacing w:line="220" w:lineRule="exact"/>
                              <w:ind w:left="270" w:hanging="270"/>
                              <w:jc w:val="both"/>
                            </w:pPr>
                            <w:r w:rsidRPr="00097135">
                              <w:rPr>
                                <w:rFonts w:ascii="Segoe UI" w:hAnsi="Segoe UI"/>
                                <w:noProof/>
                                <w:lang w:val="ru"/>
                              </w:rPr>
                              <w:drawing>
                                <wp:inline distT="0" distB="0" distL="0" distR="0" wp14:anchorId="67CB7783" wp14:editId="03B4C7E4">
                                  <wp:extent cx="104775" cy="104775"/>
                                  <wp:effectExtent l="0" t="0" r="9525" b="9525"/>
                                  <wp:docPr id="694102102" name="Picture 694102102" descr="Граница контура"/>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097135">
                              <w:rPr>
                                <w:rFonts w:ascii="Segoe UI" w:hAnsi="Segoe UI"/>
                                <w:sz w:val="22"/>
                                <w:szCs w:val="22"/>
                                <w:lang w:val="ru"/>
                              </w:rPr>
                              <w:t xml:space="preserve"> Согласно прейскуранту, утвержденному штатом Калифорния, размер вашего годового обязательства составит </w:t>
                            </w:r>
                            <w:r w:rsidRPr="00097135">
                              <w:rPr>
                                <w:rFonts w:ascii="Segoe UI" w:hAnsi="Segoe UI" w:cs="Segoe UI"/>
                                <w:sz w:val="22"/>
                                <w:szCs w:val="22"/>
                                <w:lang w:val="ru"/>
                              </w:rPr>
                              <w:t>$ ___________________ или фактическую стоимость медицинского обслуживания, в зависимости от того, какая сумма меньше.</w:t>
                            </w:r>
                          </w:p>
                          <w:p w14:paraId="1B39F398" w14:textId="2D856FB0" w:rsidR="009D6F1B" w:rsidRPr="00D056AD" w:rsidRDefault="009D6F1B" w:rsidP="00D056AD">
                            <w:pPr>
                              <w:spacing w:line="240" w:lineRule="exact"/>
                              <w:jc w:val="bot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CfUOAIAAH0EAAAOAAAAZHJzL2Uyb0RvYy54bWysVN9v2jAQfp+0/8Hy+wgwKCUiVIyKaRJq K9Gpz8axSVTH59mGhP31OzvhR7s9TX0xd77L57vvvmN211SKHIR1JeiMDnp9SoTmkJd6l9Gfz6sv t5Q4z3TOFGiR0aNw9G7++dOsNqkYQgEqF5YgiHZpbTJaeG/SJHG8EBVzPTBCY1CCrZhH1+6S3LIa 0SuVDPv9m6QGmxsLXDiHt/dtkM4jvpSC+0cpnfBEZRRr8/G08dyGM5nPWLqzzBQl78pg/1FFxUqN j56h7plnZG/Lv6CqkltwIH2PQ5WAlCUXsQfsZtB/182mYEbEXpAcZ840uY+D5Q+HjXmyxDffoMEB BkJq41KHl6GfRtoq/GKlBONI4fFMm2g84Xg5no6+3vQxxDE2nUymaCNMcvnaWOe/C6hIMDJqcSyR LXZYO9+mnlLCYw5Uma9KpaITpCCWypIDwyEqH2tE8DdZSpM6o8Pb8WQckd8EA/YZYKsYf+3qu8pC QKWx6EvzwfLNtukY2UJ+RKIstBpyhq9KxF0z55+YRdEgAbgI/hEPqQCrgc6ipAD7+1/3IR9niVFK ahRhRt2vPbOCEvVD45Sng9EoqDY6o/FkiI69jmyvI3pfLQEpGuDKGR7NkO/VyZQWqhfcl0V4FUNM c3w7o/5kLn27GrhvXCwWMQl1aphf643hATqMJPD53Lwwa7qBepTCA5zkytJ3c21zw5caFnsPsoxD DwS3rHa8o8ajbLp9DEt07cesy7/G/A8AAAD//wMAUEsDBBQABgAIAAAAIQAurpao2gAAAAUBAAAP AAAAZHJzL2Rvd25yZXYueG1sTI9LT8MwEITvSPwHa5G4UYdXBSFOBYjHDURb6NWJt7GFvY5ipw3/ noULXFYazWj2m2oxBS92OCQXScHprACB1EbjqFOwXj2eXIFIWZPRPhIq+MIEi/rwoNKliXt6w90y d4JLKJVagc25L6VMrcWg0yz2SOxt4xB0Zjl00gx6z+XBy7OimMugHfEHq3u8t9h+Lseg4P35zvrN NozN5uHDy1fjpqcXp9Tx0XR7AyLjlP/C8IPP6FAzUxNHMkl4BTwk/172rs/nLBsOXV4UIOtK/qev vwEAAP//AwBQSwECLQAUAAYACAAAACEAtoM4kv4AAADhAQAAEwAAAAAAAAAAAAAAAAAAAAAAW0Nv bnRlbnRfVHlwZXNdLnhtbFBLAQItABQABgAIAAAAIQA4/SH/1gAAAJQBAAALAAAAAAAAAAAAAAAA AC8BAABfcmVscy8ucmVsc1BLAQItABQABgAIAAAAIQBYrCfUOAIAAH0EAAAOAAAAAAAAAAAAAAAA AC4CAABkcnMvZTJvRG9jLnhtbFBLAQItABQABgAIAAAAIQAurpao2gAAAAUBAAAPAAAAAAAAAAAA AAAAAJIEAABkcnMvZG93bnJldi54bWxQSwUGAAAAAAQABADzAAAAmQUAAAAA " fillcolor="white [3201]" strokeweight="2.25pt">
                <v:textbox>
                  <w:txbxContent>
                    <w:p w14:paraId="731A6E81" w14:textId="77777777" w:rsidR="00B76AAD" w:rsidRPr="00097135" w:rsidRDefault="00B76AAD" w:rsidP="00B76AAD">
                      <w:pPr>
                        <w:spacing w:line="220" w:lineRule="exact"/>
                        <w:ind w:left="270" w:hanging="270"/>
                        <w:jc w:val="both"/>
                        <w:rPr>
                          <w:rFonts w:ascii="Segoe UI" w:hAnsi="Segoe UI" w:cs="Segoe UI"/>
                          <w:sz w:val="22"/>
                          <w:szCs w:val="22"/>
                        </w:rPr>
                      </w:pPr>
                      <w:r w:rsidRPr="00097135">
                        <w:rPr>
                          <w:rFonts w:ascii="Segoe UI" w:hAnsi="Segoe UI"/>
                          <w:noProof/>
                          <w:lang w:val="ru"/>
                        </w:rPr>
                        <w:drawing>
                          <wp:inline distT="0" distB="0" distL="0" distR="0" wp14:anchorId="7B49A14F" wp14:editId="52BE40DE">
                            <wp:extent cx="104775" cy="104775"/>
                            <wp:effectExtent l="0" t="0" r="9525" b="9525"/>
                            <wp:docPr id="7" name="Picture 7" descr="Граница кон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097135">
                        <w:rPr>
                          <w:rFonts w:ascii="Segoe UI" w:hAnsi="Segoe UI"/>
                          <w:sz w:val="22"/>
                          <w:szCs w:val="22"/>
                          <w:lang w:val="ru"/>
                        </w:rPr>
                        <w:t xml:space="preserve"> Размер годового обязательства = </w:t>
                      </w:r>
                      <w:r w:rsidRPr="00097135">
                        <w:rPr>
                          <w:rFonts w:ascii="Segoe UI" w:hAnsi="Segoe UI"/>
                          <w:b/>
                          <w:bCs/>
                          <w:sz w:val="22"/>
                          <w:szCs w:val="22"/>
                          <w:lang w:val="ru"/>
                        </w:rPr>
                        <w:t>$</w:t>
                      </w:r>
                      <w:r w:rsidRPr="00097135">
                        <w:rPr>
                          <w:rFonts w:ascii="Segoe UI" w:hAnsi="Segoe UI"/>
                          <w:b/>
                          <w:bCs/>
                          <w:sz w:val="22"/>
                          <w:szCs w:val="22"/>
                          <w:u w:val="single"/>
                          <w:lang w:val="ru"/>
                        </w:rPr>
                        <w:t>0.00</w:t>
                      </w:r>
                      <w:r w:rsidRPr="00097135">
                        <w:rPr>
                          <w:rFonts w:ascii="Segoe UI" w:hAnsi="Segoe UI"/>
                          <w:sz w:val="22"/>
                          <w:szCs w:val="22"/>
                          <w:lang w:val="ru"/>
                        </w:rPr>
                        <w:t xml:space="preserve"> в зависимости от дохода и/или участия в программе Medi-Cal without Share of Cost (Medi-Cal без доли затрат).</w:t>
                      </w:r>
                    </w:p>
                    <w:p w14:paraId="580E3436" w14:textId="77777777" w:rsidR="00B76AAD" w:rsidRPr="00097135" w:rsidRDefault="00B76AAD" w:rsidP="00B76AAD">
                      <w:pPr>
                        <w:spacing w:line="220" w:lineRule="exact"/>
                        <w:rPr>
                          <w:rFonts w:ascii="Segoe UI" w:hAnsi="Segoe UI" w:cs="Segoe UI"/>
                          <w:b/>
                          <w:bCs/>
                          <w:sz w:val="16"/>
                          <w:szCs w:val="16"/>
                        </w:rPr>
                      </w:pPr>
                      <w:r w:rsidRPr="00097135">
                        <w:rPr>
                          <w:rFonts w:ascii="Segoe UI" w:hAnsi="Segoe UI" w:cs="Segoe UI"/>
                          <w:b/>
                          <w:bCs/>
                          <w:sz w:val="16"/>
                          <w:szCs w:val="16"/>
                          <w:lang w:val="ru"/>
                        </w:rPr>
                        <w:t>- ИЛИ -</w:t>
                      </w:r>
                    </w:p>
                    <w:p w14:paraId="33F5E471" w14:textId="77777777" w:rsidR="00B76AAD" w:rsidRDefault="00B76AAD" w:rsidP="00B76AAD">
                      <w:pPr>
                        <w:spacing w:line="220" w:lineRule="exact"/>
                        <w:ind w:left="270" w:hanging="270"/>
                        <w:jc w:val="both"/>
                      </w:pPr>
                      <w:r w:rsidRPr="00097135">
                        <w:rPr>
                          <w:rFonts w:ascii="Segoe UI" w:hAnsi="Segoe UI"/>
                          <w:noProof/>
                          <w:lang w:val="ru"/>
                        </w:rPr>
                        <w:drawing>
                          <wp:inline distT="0" distB="0" distL="0" distR="0" wp14:anchorId="67CB7783" wp14:editId="03B4C7E4">
                            <wp:extent cx="104775" cy="104775"/>
                            <wp:effectExtent l="0" t="0" r="9525" b="9525"/>
                            <wp:docPr id="694102102" name="Picture 694102102" descr="Граница кон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097135">
                        <w:rPr>
                          <w:rFonts w:ascii="Segoe UI" w:hAnsi="Segoe UI"/>
                          <w:sz w:val="22"/>
                          <w:szCs w:val="22"/>
                          <w:lang w:val="ru"/>
                        </w:rPr>
                        <w:t xml:space="preserve"> Согласно прейскуранту, утвержденному штатом Калифорния, размер вашего годового обязательства составит </w:t>
                      </w:r>
                      <w:r w:rsidRPr="00097135">
                        <w:rPr>
                          <w:rFonts w:ascii="Segoe UI" w:hAnsi="Segoe UI" w:cs="Segoe UI"/>
                          <w:sz w:val="22"/>
                          <w:szCs w:val="22"/>
                          <w:lang w:val="ru"/>
                        </w:rPr>
                        <w:t>$ ___________________ или фактическую стоимость медицинского обслуживания, в зависимости от того, какая сумма меньше.</w:t>
                      </w:r>
                    </w:p>
                    <w:p w14:paraId="1B39F398" w14:textId="2D856FB0" w:rsidR="009D6F1B" w:rsidRPr="00D056AD" w:rsidRDefault="009D6F1B" w:rsidP="00D056AD">
                      <w:pPr>
                        <w:spacing w:line="240" w:lineRule="exact"/>
                        <w:jc w:val="both"/>
                        <w:rPr>
                          <w:sz w:val="22"/>
                          <w:szCs w:val="22"/>
                        </w:rPr>
                      </w:pPr>
                    </w:p>
                  </w:txbxContent>
                </v:textbox>
                <w10:anchorlock/>
              </v:shape>
            </w:pict>
          </mc:Fallback>
        </mc:AlternateContent>
      </w:r>
    </w:p>
    <w:p w14:paraId="4145275E" w14:textId="29B9CC71" w:rsidR="00EB660A" w:rsidRPr="00D056AD" w:rsidRDefault="00EB660A" w:rsidP="00D056AD">
      <w:pPr>
        <w:pStyle w:val="CommentText"/>
        <w:spacing w:before="160" w:after="120" w:line="240" w:lineRule="exact"/>
        <w:jc w:val="both"/>
        <w:rPr>
          <w:rFonts w:ascii="Segoe UI" w:hAnsi="Segoe UI" w:cs="Segoe UI"/>
          <w:sz w:val="21"/>
          <w:szCs w:val="21"/>
          <w:lang w:val="ru"/>
        </w:rPr>
      </w:pPr>
      <w:r>
        <w:rPr>
          <w:rFonts w:ascii="Segoe UI" w:hAnsi="Segoe UI" w:cs="Segoe UI"/>
          <w:b/>
          <w:bCs/>
          <w:sz w:val="22"/>
          <w:szCs w:val="22"/>
          <w:lang w:val="ru"/>
        </w:rPr>
        <w:t xml:space="preserve">Изменение финансового положения.  </w:t>
      </w:r>
      <w:r>
        <w:rPr>
          <w:rFonts w:ascii="Segoe UI" w:hAnsi="Segoe UI" w:cs="Segoe UI"/>
          <w:sz w:val="22"/>
          <w:szCs w:val="22"/>
          <w:lang w:val="ru"/>
        </w:rPr>
        <w:t>Вы обязаны незамедлительно уведомлять всех поставщиков услуг об изменении вашего финансового положения, например, изменении статуса занятости, дохода, денежной помощи (например, Дополнительного дохода по социальному обеспечению (Social Security Supplemental Income, SSI), Дохода по социальному обеспечению по инвалидности (Social Security Disability Income, SSDI)), пособия, выплачиваемого в рамках программы General Relief (GR) и т. п.) или изменении вашего страхового покрытия Medi-Cal, Medicare или другого вида медицинского страхования.  В случае изменений финансового положения или страхового покрытия вам необходимо пройти повторную оценку, по результатам которой будет установлено, изменились ли ваши финансовые обязательства на оставшуюся часть данного периода годового обязательства.  Неуведомление поставщика услуг об изменениях финансового положения или страхового покрытия может привести к необходимости нести ответственность за полную стоимость полученных услуг.</w:t>
      </w:r>
    </w:p>
    <w:p w14:paraId="5AB16064" w14:textId="624443BB" w:rsidR="00EB660A" w:rsidRPr="00D056AD" w:rsidRDefault="00EB660A" w:rsidP="00D056AD">
      <w:pPr>
        <w:pStyle w:val="BodyText2"/>
        <w:numPr>
          <w:ilvl w:val="0"/>
          <w:numId w:val="3"/>
        </w:numPr>
        <w:spacing w:after="120" w:line="260" w:lineRule="exact"/>
        <w:ind w:left="540"/>
        <w:rPr>
          <w:rFonts w:ascii="Segoe UI" w:hAnsi="Segoe UI" w:cs="Segoe UI"/>
          <w:b w:val="0"/>
          <w:sz w:val="22"/>
          <w:szCs w:val="22"/>
          <w:lang w:val="ru"/>
        </w:rPr>
      </w:pPr>
      <w:r>
        <w:rPr>
          <w:rFonts w:ascii="Segoe UI" w:hAnsi="Segoe UI" w:cs="Segoe UI"/>
          <w:b w:val="0"/>
          <w:sz w:val="22"/>
          <w:szCs w:val="22"/>
          <w:lang w:val="ru"/>
        </w:rPr>
        <w:t>Если ваше годовое обязательство превышает фактическую стоимость медицинского обслуживания, вы можете прекратить внесение ежемесячных платежей после полной оп</w:t>
      </w:r>
      <w:permStart w:id="1305085900" w:ed="JPorter-Wherry@dmh.lacounty.gov"/>
      <w:permStart w:id="1826230809" w:ed="LDao@dmh.lacounty.gov"/>
      <w:permStart w:id="934166012" w:ed="WEscobar@dmh.lacounty.gov"/>
      <w:permEnd w:id="1305085900"/>
      <w:permEnd w:id="1826230809"/>
      <w:permEnd w:id="934166012"/>
      <w:r>
        <w:rPr>
          <w:rFonts w:ascii="Segoe UI" w:hAnsi="Segoe UI" w:cs="Segoe UI"/>
          <w:b w:val="0"/>
          <w:sz w:val="22"/>
          <w:szCs w:val="22"/>
          <w:lang w:val="ru"/>
        </w:rPr>
        <w:t>латы фактической стоимости медицинского обслуживания.</w:t>
      </w:r>
    </w:p>
    <w:p w14:paraId="5F465F39" w14:textId="7F08BDCA" w:rsidR="00EB660A" w:rsidRPr="00D056AD" w:rsidRDefault="00EB660A" w:rsidP="00D056AD">
      <w:pPr>
        <w:spacing w:line="240" w:lineRule="exact"/>
        <w:jc w:val="both"/>
        <w:rPr>
          <w:rFonts w:ascii="Segoe UI" w:hAnsi="Segoe UI" w:cs="Segoe UI"/>
          <w:b/>
          <w:bCs/>
          <w:i/>
          <w:iCs/>
          <w:sz w:val="20"/>
          <w:lang w:val="ru"/>
        </w:rPr>
      </w:pPr>
      <w:r>
        <w:rPr>
          <w:rFonts w:ascii="Segoe UI" w:hAnsi="Segoe UI" w:cs="Segoe UI"/>
          <w:b/>
          <w:bCs/>
          <w:i/>
          <w:iCs/>
          <w:sz w:val="20"/>
          <w:lang w:val="ru"/>
        </w:rPr>
        <w:t>Я понимаю, что, подписывая настоящее соглашение, я обязуюсь вносить ежемесячные платежи по годовому обязательству и незамедлительно сообщать о любых изменениях в моем финансовом положении и/или медицинском страховании.</w:t>
      </w:r>
    </w:p>
    <w:p w14:paraId="0D65EF30" w14:textId="77777777" w:rsidR="001B3475" w:rsidRPr="00D056AD" w:rsidRDefault="001B3475" w:rsidP="00D056AD">
      <w:pPr>
        <w:spacing w:line="260" w:lineRule="exact"/>
        <w:jc w:val="both"/>
        <w:rPr>
          <w:rFonts w:ascii="Segoe UI" w:hAnsi="Segoe UI" w:cs="Segoe UI"/>
          <w:b/>
          <w:bCs/>
          <w:i/>
          <w:iCs/>
          <w:sz w:val="18"/>
          <w:szCs w:val="18"/>
          <w:lang w:val="ru"/>
        </w:rPr>
      </w:pPr>
    </w:p>
    <w:p w14:paraId="4FFA2BE0" w14:textId="3D7472F4" w:rsidR="00B75412" w:rsidRDefault="00B75412" w:rsidP="000D5B6A">
      <w:pPr>
        <w:spacing w:after="240"/>
        <w:jc w:val="both"/>
        <w:rPr>
          <w:rFonts w:ascii="Segoe UI" w:hAnsi="Segoe UI" w:cs="Segoe UI"/>
          <w:b/>
          <w:bCs/>
          <w:i/>
          <w:iCs/>
          <w:sz w:val="18"/>
          <w:szCs w:val="18"/>
        </w:rPr>
      </w:pPr>
      <w:r>
        <w:rPr>
          <w:rFonts w:ascii="Segoe UI" w:hAnsi="Segoe UI" w:cs="Segoe UI"/>
          <w:b/>
          <w:bCs/>
          <w:noProof/>
          <w:color w:val="4F81BD" w:themeColor="accent1"/>
          <w:sz w:val="16"/>
          <w:szCs w:val="16"/>
          <w:u w:val="single"/>
          <w:lang w:val="ru"/>
        </w:rPr>
        <mc:AlternateContent>
          <mc:Choice Requires="wps">
            <w:drawing>
              <wp:inline distT="0" distB="0" distL="0" distR="0" wp14:anchorId="507F6A7D" wp14:editId="06707941">
                <wp:extent cx="5943600" cy="638175"/>
                <wp:effectExtent l="19050" t="19050" r="19050" b="28575"/>
                <wp:docPr id="8" name="Text Box 8"/>
                <wp:cNvGraphicFramePr/>
                <a:graphic xmlns:a="http://schemas.openxmlformats.org/drawingml/2006/main">
                  <a:graphicData uri="http://schemas.microsoft.com/office/word/2010/wordprocessingShape">
                    <wps:wsp>
                      <wps:cNvSpPr txBox="1"/>
                      <wps:spPr>
                        <a:xfrm>
                          <a:off x="0" y="0"/>
                          <a:ext cx="5943600" cy="638175"/>
                        </a:xfrm>
                        <a:prstGeom prst="rect">
                          <a:avLst/>
                        </a:prstGeom>
                        <a:solidFill>
                          <a:schemeClr val="lt1"/>
                        </a:solidFill>
                        <a:ln w="28575">
                          <a:solidFill>
                            <a:prstClr val="black"/>
                          </a:solidFill>
                        </a:ln>
                      </wps:spPr>
                      <wps:txbx>
                        <w:txbxContent>
                          <w:p w14:paraId="532A836B" w14:textId="77777777" w:rsidR="00B75412" w:rsidRDefault="00B75412" w:rsidP="00D056AD">
                            <w:pPr>
                              <w:pStyle w:val="BodyText2"/>
                              <w:spacing w:line="240" w:lineRule="exact"/>
                              <w:rPr>
                                <w:rFonts w:ascii="Segoe UI" w:hAnsi="Segoe UI" w:cs="Segoe UI"/>
                                <w:b w:val="0"/>
                                <w:sz w:val="21"/>
                                <w:szCs w:val="21"/>
                              </w:rPr>
                            </w:pPr>
                            <w:r>
                              <w:rPr>
                                <w:rFonts w:ascii="Segoe UI" w:hAnsi="Segoe UI" w:cs="Segoe UI"/>
                                <w:bCs/>
                                <w:sz w:val="21"/>
                                <w:szCs w:val="21"/>
                                <w:lang w:val="ru"/>
                              </w:rPr>
                              <w:t>Договор об оплате.</w:t>
                            </w:r>
                            <w:r>
                              <w:rPr>
                                <w:rFonts w:ascii="Segoe UI" w:hAnsi="Segoe UI" w:cs="Segoe UI"/>
                                <w:b w:val="0"/>
                                <w:sz w:val="21"/>
                                <w:szCs w:val="21"/>
                                <w:lang w:val="ru"/>
                              </w:rPr>
                              <w:t xml:space="preserve"> </w:t>
                            </w:r>
                            <w:r>
                              <w:rPr>
                                <w:rFonts w:ascii="Segoe UI" w:hAnsi="Segoe UI" w:cs="Segoe UI"/>
                                <w:b w:val="0"/>
                                <w:sz w:val="22"/>
                                <w:szCs w:val="22"/>
                                <w:lang w:val="ru"/>
                              </w:rPr>
                              <w:t>Нами достигнуто соглашение о предоставлении вам возможности погашения данного долга путем внесения ежемесячных платежей.  Вы согласились платить $______________ в месяц в течение _________ месяцев.</w:t>
                            </w:r>
                            <w:r>
                              <w:rPr>
                                <w:rFonts w:ascii="Segoe UI" w:hAnsi="Segoe UI" w:cs="Segoe UI"/>
                                <w:b w:val="0"/>
                                <w:sz w:val="23"/>
                                <w:szCs w:val="23"/>
                                <w:lang w:val="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ROCOgIAAIYEAAAOAAAAZHJzL2Uyb0RvYy54bWysVN9v2jAQfp+0/8Hy+whQoDQiVIyKaRJq K9Gpz8axSTTH59mGhP31OzvhR9s9TXsxPt/lu7vvvmN231SKHIR1JeiMDnp9SoTmkJd6l9EfL6sv U0qcZzpnCrTI6FE4ej///GlWm1QMoQCVC0sQRLu0NhktvDdpkjheiIq5Hhih0SnBVsyjaXdJblmN 6JVKhv3+JKnB5sYCF87h60PrpPOIL6Xg/klKJzxRGcXafDxtPLfhTOYzlu4sM0XJuzLYP1RRsVJj 0jPUA/OM7G35AaoquQUH0vc4VAlIWXIRe8BuBv133WwKZkTsBclx5kyT+3+w/PGwMc+W+OYrNDjA QEhtXOrwMfTTSFuFX6yUoB8pPJ5pE40nHB/Hd6ObSR9dHH2Tm+ngdhxgksvXxjr/TUBFwiWjFscS 2WKHtfNt6CkkJHOgynxVKhWNIAWxVJYcGA5R+Vgjgr+JUprUGR1Ox5j7A0TAPgNsFeM/u/quIBBQ aSz60ny4+WbbkDK/ImYL+RH5stBKyRm+KhF+zZx/Zha1gzzgPvgnPKQCLAq6GyUF2N9/ew/xOFL0 UlKjFjPqfu2ZFZSo7xqHfTcYjYJ4ozEa3w7RsNee7bVH76slIFMD3DzD4zXEe3W6SgvVK67NImRF F9Mcc2eUe3sylr7dEVw8LhaLGIaCNcyv9cbwAB5YDsS+NK/Mmm6yHjXxCCfdsvTdgNvY8KWGxd6D LOP0A9Mtr90AUOxRP91ihm26tmPU5e9j/gcAAP//AwBQSwMEFAAGAAgAAAAhALL0cPzZAAAABQEA AA8AAABkcnMvZG93bnJldi54bWxMj8FOwzAQRO9I/IO1SNyoXVoqEuJUgMiVqoEPcOPFiRqvo9ht wt+zcKGXlUYzmn1TbGffizOOsQukYblQIJCaYDtyGj4/qrtHEDEZsqYPhBq+McK2vL4qTG7DRHs8 18kJLqGYGw1tSkMuZWxa9CYuwoDE3lcYvUksRyftaCYu9728V2ojvemIP7RmwNcWm2N98hrc++7l WC/Xq6Gudtkes6l6Wzutb2/m5ycQCef0H4ZffEaHkpkO4UQ2il4DD0l/l71stWF54JBSDyDLQl7S lz8AAAD//wMAUEsBAi0AFAAGAAgAAAAhALaDOJL+AAAA4QEAABMAAAAAAAAAAAAAAAAAAAAAAFtD b250ZW50X1R5cGVzXS54bWxQSwECLQAUAAYACAAAACEAOP0h/9YAAACUAQAACwAAAAAAAAAAAAAA AAAvAQAAX3JlbHMvLnJlbHNQSwECLQAUAAYACAAAACEAjKUTgjoCAACGBAAADgAAAAAAAAAAAAAA AAAuAgAAZHJzL2Uyb0RvYy54bWxQSwECLQAUAAYACAAAACEAsvRw/NkAAAAFAQAADwAAAAAAAAAA AAAAAACUBAAAZHJzL2Rvd25yZXYueG1sUEsFBgAAAAAEAAQA8wAAAJoFAAAAAA== " fillcolor="white [3201]" strokeweight="2.25pt">
                <v:textbox>
                  <w:txbxContent>
                    <w:p w14:paraId="532A836B" w14:textId="77777777" w:rsidR="00B75412" w:rsidRDefault="00B75412" w:rsidP="00D056AD">
                      <w:pPr>
                        <w:pStyle w:val="BodyText2"/>
                        <w:spacing w:line="240" w:lineRule="exact"/>
                        <w:rPr>
                          <w:rFonts w:ascii="Segoe UI" w:hAnsi="Segoe UI" w:cs="Segoe UI"/>
                          <w:b w:val="0"/>
                          <w:sz w:val="21"/>
                          <w:szCs w:val="21"/>
                        </w:rPr>
                      </w:pPr>
                      <w:r>
                        <w:rPr>
                          <w:rFonts w:ascii="Segoe UI" w:hAnsi="Segoe UI" w:cs="Segoe UI"/>
                          <w:bCs/>
                          <w:sz w:val="21"/>
                          <w:szCs w:val="21"/>
                          <w:lang w:val="ru"/>
                        </w:rPr>
                        <w:t>Договор об оплате.</w:t>
                      </w:r>
                      <w:r>
                        <w:rPr>
                          <w:rFonts w:ascii="Segoe UI" w:hAnsi="Segoe UI" w:cs="Segoe UI"/>
                          <w:b w:val="0"/>
                          <w:sz w:val="21"/>
                          <w:szCs w:val="21"/>
                          <w:lang w:val="ru"/>
                        </w:rPr>
                        <w:t xml:space="preserve"> </w:t>
                      </w:r>
                      <w:r>
                        <w:rPr>
                          <w:rFonts w:ascii="Segoe UI" w:hAnsi="Segoe UI" w:cs="Segoe UI"/>
                          <w:b w:val="0"/>
                          <w:sz w:val="22"/>
                          <w:szCs w:val="22"/>
                          <w:lang w:val="ru"/>
                        </w:rPr>
                        <w:t>Нами достигнуто соглашение о предоставлении вам возможности погашения данного долга путем внесения ежемесячных платежей.  Вы согласились платить $______________ в месяц в течение _________ месяцев.</w:t>
                      </w:r>
                      <w:r>
                        <w:rPr>
                          <w:rFonts w:ascii="Segoe UI" w:hAnsi="Segoe UI" w:cs="Segoe UI"/>
                          <w:b w:val="0"/>
                          <w:sz w:val="23"/>
                          <w:szCs w:val="23"/>
                          <w:lang w:val="ru"/>
                        </w:rPr>
                        <w:t xml:space="preserve"> </w:t>
                      </w:r>
                    </w:p>
                  </w:txbxContent>
                </v:textbox>
                <w10:anchorlock/>
              </v:shape>
            </w:pict>
          </mc:Fallback>
        </mc:AlternateContent>
      </w:r>
    </w:p>
    <w:tbl>
      <w:tblPr>
        <w:tblStyle w:val="TableGrid"/>
        <w:tblW w:w="0" w:type="auto"/>
        <w:tblLook w:val="04A0" w:firstRow="1" w:lastRow="0" w:firstColumn="1" w:lastColumn="0" w:noHBand="0" w:noVBand="1"/>
      </w:tblPr>
      <w:tblGrid>
        <w:gridCol w:w="6351"/>
        <w:gridCol w:w="896"/>
        <w:gridCol w:w="2113"/>
      </w:tblGrid>
      <w:tr w:rsidR="00EB660A" w:rsidRPr="00A44B99" w14:paraId="565DC4EA" w14:textId="77777777" w:rsidTr="001B3475">
        <w:tc>
          <w:tcPr>
            <w:tcW w:w="6351" w:type="dxa"/>
            <w:tcBorders>
              <w:top w:val="nil"/>
              <w:left w:val="nil"/>
              <w:bottom w:val="single" w:sz="12" w:space="0" w:color="auto"/>
              <w:right w:val="nil"/>
            </w:tcBorders>
          </w:tcPr>
          <w:p w14:paraId="29BFF1E3" w14:textId="77777777" w:rsidR="00EB660A" w:rsidRPr="00A44B99" w:rsidRDefault="00EB660A" w:rsidP="00A44B99">
            <w:pPr>
              <w:spacing w:before="120"/>
              <w:jc w:val="left"/>
              <w:rPr>
                <w:rFonts w:ascii="Segoe UI" w:hAnsi="Segoe UI" w:cs="Segoe UI"/>
                <w:sz w:val="18"/>
                <w:szCs w:val="18"/>
              </w:rPr>
            </w:pPr>
          </w:p>
        </w:tc>
        <w:tc>
          <w:tcPr>
            <w:tcW w:w="896" w:type="dxa"/>
            <w:tcBorders>
              <w:top w:val="nil"/>
              <w:left w:val="nil"/>
              <w:bottom w:val="nil"/>
              <w:right w:val="nil"/>
            </w:tcBorders>
          </w:tcPr>
          <w:p w14:paraId="43AF65AF" w14:textId="77777777" w:rsidR="00EB660A" w:rsidRPr="00A44B99" w:rsidRDefault="00EB660A" w:rsidP="00A44B99">
            <w:pPr>
              <w:spacing w:before="120"/>
              <w:jc w:val="both"/>
              <w:rPr>
                <w:rFonts w:ascii="Segoe UI" w:hAnsi="Segoe UI" w:cs="Segoe UI"/>
                <w:b/>
                <w:sz w:val="18"/>
                <w:szCs w:val="18"/>
              </w:rPr>
            </w:pPr>
          </w:p>
        </w:tc>
        <w:tc>
          <w:tcPr>
            <w:tcW w:w="2113" w:type="dxa"/>
            <w:tcBorders>
              <w:top w:val="nil"/>
              <w:left w:val="nil"/>
              <w:bottom w:val="single" w:sz="12" w:space="0" w:color="auto"/>
              <w:right w:val="nil"/>
            </w:tcBorders>
          </w:tcPr>
          <w:p w14:paraId="43595D51" w14:textId="77777777" w:rsidR="00EB660A" w:rsidRPr="00A44B99" w:rsidRDefault="00EB660A" w:rsidP="00A44B99">
            <w:pPr>
              <w:spacing w:before="120"/>
              <w:jc w:val="both"/>
              <w:rPr>
                <w:rFonts w:ascii="Segoe UI" w:hAnsi="Segoe UI" w:cs="Segoe UI"/>
                <w:b/>
                <w:sz w:val="18"/>
                <w:szCs w:val="18"/>
              </w:rPr>
            </w:pPr>
          </w:p>
        </w:tc>
      </w:tr>
      <w:tr w:rsidR="00EB660A" w:rsidRPr="00930988" w14:paraId="30D96393" w14:textId="77777777" w:rsidTr="001B3475">
        <w:tc>
          <w:tcPr>
            <w:tcW w:w="6351" w:type="dxa"/>
            <w:tcBorders>
              <w:top w:val="single" w:sz="12" w:space="0" w:color="auto"/>
              <w:left w:val="nil"/>
              <w:bottom w:val="nil"/>
              <w:right w:val="nil"/>
            </w:tcBorders>
          </w:tcPr>
          <w:p w14:paraId="665832B3" w14:textId="77777777" w:rsidR="00EB660A" w:rsidRPr="00930988" w:rsidRDefault="00EB660A" w:rsidP="00BF23E0">
            <w:pPr>
              <w:jc w:val="both"/>
              <w:rPr>
                <w:rFonts w:ascii="Segoe UI" w:hAnsi="Segoe UI" w:cs="Segoe UI"/>
                <w:bCs/>
                <w:sz w:val="16"/>
                <w:szCs w:val="16"/>
              </w:rPr>
            </w:pPr>
            <w:r>
              <w:rPr>
                <w:rFonts w:ascii="Segoe UI" w:hAnsi="Segoe UI" w:cs="Segoe UI"/>
                <w:sz w:val="16"/>
                <w:szCs w:val="16"/>
                <w:lang w:val="ru"/>
              </w:rPr>
              <w:t>Подпись клиента / ответственного лица</w:t>
            </w:r>
            <w:r>
              <w:rPr>
                <w:rFonts w:ascii="Segoe UI" w:hAnsi="Segoe UI" w:cs="Segoe UI"/>
                <w:sz w:val="16"/>
                <w:szCs w:val="16"/>
                <w:lang w:val="ru"/>
              </w:rPr>
              <w:tab/>
            </w:r>
          </w:p>
        </w:tc>
        <w:tc>
          <w:tcPr>
            <w:tcW w:w="896" w:type="dxa"/>
            <w:tcBorders>
              <w:top w:val="nil"/>
              <w:left w:val="nil"/>
              <w:bottom w:val="nil"/>
              <w:right w:val="nil"/>
            </w:tcBorders>
          </w:tcPr>
          <w:p w14:paraId="609DFA3B" w14:textId="77777777" w:rsidR="00EB660A" w:rsidRPr="00930988" w:rsidRDefault="00EB660A" w:rsidP="00BF23E0">
            <w:pPr>
              <w:jc w:val="both"/>
              <w:rPr>
                <w:rFonts w:ascii="Segoe UI" w:hAnsi="Segoe UI" w:cs="Segoe UI"/>
                <w:bCs/>
                <w:sz w:val="16"/>
                <w:szCs w:val="16"/>
              </w:rPr>
            </w:pPr>
          </w:p>
        </w:tc>
        <w:tc>
          <w:tcPr>
            <w:tcW w:w="2113" w:type="dxa"/>
            <w:tcBorders>
              <w:top w:val="single" w:sz="12" w:space="0" w:color="auto"/>
              <w:left w:val="nil"/>
              <w:bottom w:val="nil"/>
              <w:right w:val="nil"/>
            </w:tcBorders>
          </w:tcPr>
          <w:p w14:paraId="27959748" w14:textId="77777777" w:rsidR="00EB660A" w:rsidRPr="00930988" w:rsidRDefault="00EB660A" w:rsidP="00BF23E0">
            <w:pPr>
              <w:jc w:val="both"/>
              <w:rPr>
                <w:rFonts w:ascii="Segoe UI" w:hAnsi="Segoe UI" w:cs="Segoe UI"/>
                <w:b/>
                <w:sz w:val="16"/>
                <w:szCs w:val="16"/>
              </w:rPr>
            </w:pPr>
            <w:r>
              <w:rPr>
                <w:rFonts w:ascii="Segoe UI" w:hAnsi="Segoe UI" w:cs="Segoe UI"/>
                <w:sz w:val="16"/>
                <w:szCs w:val="16"/>
                <w:lang w:val="ru"/>
              </w:rPr>
              <w:t>Дата</w:t>
            </w:r>
          </w:p>
        </w:tc>
      </w:tr>
      <w:tr w:rsidR="00EB660A" w:rsidRPr="00A44B99" w14:paraId="5169ACD4" w14:textId="77777777" w:rsidTr="001B3475">
        <w:tc>
          <w:tcPr>
            <w:tcW w:w="6351" w:type="dxa"/>
            <w:tcBorders>
              <w:top w:val="nil"/>
              <w:left w:val="nil"/>
              <w:bottom w:val="single" w:sz="12" w:space="0" w:color="auto"/>
              <w:right w:val="nil"/>
            </w:tcBorders>
          </w:tcPr>
          <w:p w14:paraId="1ECDBDA5" w14:textId="77777777" w:rsidR="00EB660A" w:rsidRPr="00A44B99" w:rsidRDefault="00EB660A" w:rsidP="00A44B99">
            <w:pPr>
              <w:spacing w:before="120"/>
              <w:jc w:val="both"/>
              <w:rPr>
                <w:rFonts w:ascii="Segoe UI" w:hAnsi="Segoe UI" w:cs="Segoe UI"/>
                <w:bCs/>
                <w:sz w:val="18"/>
                <w:szCs w:val="18"/>
              </w:rPr>
            </w:pPr>
          </w:p>
        </w:tc>
        <w:tc>
          <w:tcPr>
            <w:tcW w:w="896" w:type="dxa"/>
            <w:tcBorders>
              <w:top w:val="nil"/>
              <w:left w:val="nil"/>
              <w:bottom w:val="nil"/>
              <w:right w:val="nil"/>
            </w:tcBorders>
          </w:tcPr>
          <w:p w14:paraId="55F1221B" w14:textId="77777777" w:rsidR="00EB660A" w:rsidRPr="00A44B99" w:rsidRDefault="00EB660A" w:rsidP="00A44B99">
            <w:pPr>
              <w:spacing w:before="120"/>
              <w:jc w:val="both"/>
              <w:rPr>
                <w:rFonts w:ascii="Segoe UI" w:hAnsi="Segoe UI" w:cs="Segoe UI"/>
                <w:bCs/>
                <w:sz w:val="18"/>
                <w:szCs w:val="18"/>
              </w:rPr>
            </w:pPr>
          </w:p>
        </w:tc>
        <w:tc>
          <w:tcPr>
            <w:tcW w:w="2113" w:type="dxa"/>
            <w:tcBorders>
              <w:top w:val="nil"/>
              <w:left w:val="nil"/>
              <w:bottom w:val="single" w:sz="12" w:space="0" w:color="auto"/>
              <w:right w:val="nil"/>
            </w:tcBorders>
          </w:tcPr>
          <w:p w14:paraId="1EB6445F" w14:textId="77777777" w:rsidR="00EB660A" w:rsidRPr="00A44B99" w:rsidRDefault="00EB660A" w:rsidP="00A44B99">
            <w:pPr>
              <w:spacing w:before="120"/>
              <w:jc w:val="both"/>
              <w:rPr>
                <w:rFonts w:ascii="Segoe UI" w:hAnsi="Segoe UI" w:cs="Segoe UI"/>
                <w:bCs/>
                <w:sz w:val="18"/>
                <w:szCs w:val="18"/>
              </w:rPr>
            </w:pPr>
          </w:p>
        </w:tc>
      </w:tr>
      <w:tr w:rsidR="00EB660A" w:rsidRPr="00930988" w14:paraId="5CD140CA" w14:textId="77777777" w:rsidTr="001B3475">
        <w:tc>
          <w:tcPr>
            <w:tcW w:w="6351" w:type="dxa"/>
            <w:tcBorders>
              <w:top w:val="single" w:sz="12" w:space="0" w:color="auto"/>
              <w:left w:val="nil"/>
              <w:bottom w:val="nil"/>
              <w:right w:val="nil"/>
            </w:tcBorders>
          </w:tcPr>
          <w:p w14:paraId="5E182352" w14:textId="1EDFA483" w:rsidR="00EB660A" w:rsidRPr="00930988" w:rsidRDefault="007878F7" w:rsidP="00BF23E0">
            <w:pPr>
              <w:jc w:val="both"/>
              <w:rPr>
                <w:rFonts w:ascii="Segoe UI" w:hAnsi="Segoe UI" w:cs="Segoe UI"/>
                <w:bCs/>
                <w:sz w:val="16"/>
                <w:szCs w:val="16"/>
              </w:rPr>
            </w:pPr>
            <w:r>
              <w:rPr>
                <w:rFonts w:ascii="Segoe UI" w:hAnsi="Segoe UI" w:cs="Segoe UI"/>
                <w:sz w:val="16"/>
                <w:szCs w:val="16"/>
                <w:lang w:val="ru"/>
              </w:rPr>
              <w:t>Подпись представителя программы</w:t>
            </w:r>
          </w:p>
        </w:tc>
        <w:tc>
          <w:tcPr>
            <w:tcW w:w="896" w:type="dxa"/>
            <w:tcBorders>
              <w:top w:val="nil"/>
              <w:left w:val="nil"/>
              <w:bottom w:val="nil"/>
              <w:right w:val="nil"/>
            </w:tcBorders>
          </w:tcPr>
          <w:p w14:paraId="5F0FE69D" w14:textId="77777777" w:rsidR="00EB660A" w:rsidRPr="00930988" w:rsidRDefault="00EB660A" w:rsidP="00BF23E0">
            <w:pPr>
              <w:jc w:val="both"/>
              <w:rPr>
                <w:rFonts w:ascii="Segoe UI" w:hAnsi="Segoe UI" w:cs="Segoe UI"/>
                <w:bCs/>
                <w:sz w:val="16"/>
                <w:szCs w:val="16"/>
              </w:rPr>
            </w:pPr>
          </w:p>
        </w:tc>
        <w:tc>
          <w:tcPr>
            <w:tcW w:w="2113" w:type="dxa"/>
            <w:tcBorders>
              <w:top w:val="single" w:sz="12" w:space="0" w:color="auto"/>
              <w:left w:val="nil"/>
              <w:bottom w:val="nil"/>
              <w:right w:val="nil"/>
            </w:tcBorders>
          </w:tcPr>
          <w:p w14:paraId="000F0F79" w14:textId="77777777" w:rsidR="00EB660A" w:rsidRPr="00930988" w:rsidRDefault="00EB660A" w:rsidP="00BF23E0">
            <w:pPr>
              <w:jc w:val="both"/>
              <w:rPr>
                <w:rFonts w:ascii="Segoe UI" w:hAnsi="Segoe UI" w:cs="Segoe UI"/>
                <w:bCs/>
                <w:sz w:val="16"/>
                <w:szCs w:val="16"/>
              </w:rPr>
            </w:pPr>
            <w:r>
              <w:rPr>
                <w:rFonts w:ascii="Segoe UI" w:hAnsi="Segoe UI" w:cs="Segoe UI"/>
                <w:sz w:val="16"/>
                <w:szCs w:val="16"/>
                <w:lang w:val="ru"/>
              </w:rPr>
              <w:t>Дата</w:t>
            </w:r>
          </w:p>
        </w:tc>
      </w:tr>
    </w:tbl>
    <w:p w14:paraId="488A55C0" w14:textId="010F7061" w:rsidR="00BA0F0F" w:rsidRPr="007878F7" w:rsidRDefault="00BA0F0F" w:rsidP="007878F7">
      <w:pPr>
        <w:jc w:val="both"/>
        <w:rPr>
          <w:rFonts w:ascii="Segoe UI" w:hAnsi="Segoe UI" w:cs="Segoe UI"/>
          <w:sz w:val="4"/>
          <w:szCs w:val="4"/>
        </w:rPr>
      </w:pPr>
    </w:p>
    <w:sectPr w:rsidR="00BA0F0F" w:rsidRPr="007878F7" w:rsidSect="00930988">
      <w:headerReference w:type="default" r:id="rId14"/>
      <w:footerReference w:type="default" r:id="rId15"/>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1F90" w14:textId="77777777" w:rsidR="009873A8" w:rsidRDefault="009873A8" w:rsidP="008C46C9">
      <w:r>
        <w:separator/>
      </w:r>
    </w:p>
  </w:endnote>
  <w:endnote w:type="continuationSeparator" w:id="0">
    <w:p w14:paraId="36E84BCB" w14:textId="77777777" w:rsidR="009873A8" w:rsidRDefault="009873A8" w:rsidP="008C46C9">
      <w:r>
        <w:continuationSeparator/>
      </w:r>
    </w:p>
  </w:endnote>
  <w:endnote w:type="continuationNotice" w:id="1">
    <w:p w14:paraId="735A6883" w14:textId="77777777" w:rsidR="009873A8" w:rsidRDefault="00987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Default="00360169" w:rsidP="000A690A">
    <w:pPr>
      <w:jc w:val="both"/>
      <w:rPr>
        <w:rFonts w:cs="Arial"/>
        <w:iCs/>
        <w:color w:val="000000"/>
        <w:spacing w:val="2"/>
        <w:sz w:val="16"/>
        <w:szCs w:val="16"/>
      </w:rPr>
    </w:pPr>
    <w:r>
      <w:rPr>
        <w:noProof/>
        <w:lang w:val="ru"/>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3008"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3543E7B3" w14:textId="43B2EE60" w:rsidR="00D056AD" w:rsidRPr="00B15B6B" w:rsidRDefault="00D056AD" w:rsidP="00D056AD">
    <w:pPr>
      <w:jc w:val="left"/>
      <w:rPr>
        <w:rStyle w:val="Hyperlink"/>
        <w:rFonts w:ascii="Segoe UI" w:hAnsi="Segoe UI" w:cs="Segoe UI"/>
        <w:color w:val="auto"/>
        <w:sz w:val="14"/>
        <w:szCs w:val="14"/>
        <w:u w:val="none"/>
      </w:rPr>
    </w:pPr>
    <w:r w:rsidRPr="00D056AD">
      <w:rPr>
        <w:rFonts w:ascii="Segoe UI" w:hAnsi="Segoe UI" w:cs="Segoe UI"/>
        <w:sz w:val="14"/>
        <w:szCs w:val="14"/>
      </w:rPr>
      <w:t>Financial Obligation Agreement – Russian (Rev</w:t>
    </w:r>
    <w:r w:rsidR="00B76AAD">
      <w:rPr>
        <w:rFonts w:ascii="Segoe UI" w:hAnsi="Segoe UI" w:cs="Segoe UI"/>
        <w:sz w:val="14"/>
        <w:szCs w:val="14"/>
      </w:rPr>
      <w:t xml:space="preserve"> July 2025</w:t>
    </w:r>
    <w:r w:rsidRPr="00D056AD">
      <w:rPr>
        <w:rFonts w:ascii="Segoe UI" w:hAnsi="Segoe UI" w:cs="Segoe UI"/>
        <w:sz w:val="14"/>
        <w:szCs w:val="14"/>
      </w:rPr>
      <w:t xml:space="preserve">) </w:t>
    </w:r>
    <w:r w:rsidR="004960CA">
      <w:rPr>
        <w:rFonts w:ascii="Segoe UI" w:hAnsi="Segoe UI" w:cs="Segoe UI"/>
        <w:sz w:val="14"/>
        <w:szCs w:val="14"/>
      </w:rPr>
      <w:t>–</w:t>
    </w:r>
    <w:r w:rsidRPr="00D056AD">
      <w:rPr>
        <w:rFonts w:ascii="Segoe UI" w:hAnsi="Segoe UI" w:cs="Segoe UI"/>
        <w:sz w:val="14"/>
        <w:szCs w:val="14"/>
      </w:rPr>
      <w:t xml:space="preserve"> NGA</w:t>
    </w:r>
    <w:r w:rsidR="004960CA">
      <w:rPr>
        <w:rFonts w:ascii="Segoe UI" w:hAnsi="Segoe UI" w:cs="Segoe UI"/>
        <w:sz w:val="14"/>
        <w:szCs w:val="14"/>
      </w:rPr>
      <w:t xml:space="preserve"> </w:t>
    </w:r>
  </w:p>
  <w:p w14:paraId="4046711B" w14:textId="77777777" w:rsidR="00360169" w:rsidRDefault="00360169" w:rsidP="002B6C31">
    <w:pPr>
      <w:jc w:val="left"/>
      <w:rPr>
        <w:rStyle w:val="Hyperlink"/>
        <w:rFonts w:cs="Arial"/>
        <w:iCs/>
        <w:color w:val="auto"/>
        <w:spacing w:val="2"/>
        <w:sz w:val="16"/>
        <w:szCs w:val="16"/>
        <w:u w:val="none"/>
      </w:rPr>
    </w:pPr>
  </w:p>
  <w:p w14:paraId="696DF69E" w14:textId="77777777" w:rsidR="00360169" w:rsidRPr="00E31687" w:rsidRDefault="00360169" w:rsidP="00B860FE">
    <w:pPr>
      <w:rPr>
        <w:rStyle w:val="Hyperlink"/>
        <w:rFonts w:cs="Arial"/>
        <w:iCs/>
        <w:color w:val="auto"/>
        <w:spacing w:val="2"/>
        <w:sz w:val="16"/>
        <w:szCs w:val="16"/>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EA910" w14:textId="77777777" w:rsidR="009873A8" w:rsidRDefault="009873A8" w:rsidP="008C46C9">
      <w:r>
        <w:separator/>
      </w:r>
    </w:p>
  </w:footnote>
  <w:footnote w:type="continuationSeparator" w:id="0">
    <w:p w14:paraId="5B618D72" w14:textId="77777777" w:rsidR="009873A8" w:rsidRDefault="009873A8" w:rsidP="008C46C9">
      <w:r>
        <w:continuationSeparator/>
      </w:r>
    </w:p>
  </w:footnote>
  <w:footnote w:type="continuationNotice" w:id="1">
    <w:p w14:paraId="60EFB6F4" w14:textId="77777777" w:rsidR="009873A8" w:rsidRDefault="00987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3C35C" w14:textId="03EBB597" w:rsidR="009A08B1" w:rsidRDefault="009A08B1">
    <w:pPr>
      <w:pStyle w:val="Header"/>
    </w:pPr>
    <w:r>
      <w:rPr>
        <w:noProof/>
      </w:rPr>
      <mc:AlternateContent>
        <mc:Choice Requires="wps">
          <w:drawing>
            <wp:anchor distT="0" distB="0" distL="114300" distR="114300" simplePos="0" relativeHeight="251659264" behindDoc="0" locked="0" layoutInCell="1" allowOverlap="1" wp14:anchorId="04A20959" wp14:editId="61B962F1">
              <wp:simplePos x="0" y="0"/>
              <wp:positionH relativeFrom="column">
                <wp:posOffset>123825</wp:posOffset>
              </wp:positionH>
              <wp:positionV relativeFrom="paragraph">
                <wp:posOffset>-57150</wp:posOffset>
              </wp:positionV>
              <wp:extent cx="5676900" cy="4857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485775"/>
                      </a:xfrm>
                      <a:prstGeom prst="rect">
                        <a:avLst/>
                      </a:prstGeom>
                      <a:noFill/>
                      <a:ln w="6350">
                        <a:noFill/>
                      </a:ln>
                    </wps:spPr>
                    <wps:txbx>
                      <w:txbxContent>
                        <w:p w14:paraId="47D6510E" w14:textId="2DD97ED9" w:rsidR="009A08B1" w:rsidRDefault="00723F31">
                          <w:permStart w:id="1723339105" w:edGrp="everyone"/>
                          <w:r>
                            <w:rPr>
                              <w:b/>
                              <w:bCs/>
                            </w:rPr>
                            <w:t>ON AGENCY LETTERHEAD</w:t>
                          </w:r>
                          <w:permEnd w:id="17233391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A20959" id="_x0000_t202" coordsize="21600,21600" o:spt="202" path="m,l,21600r21600,l21600,xe">
              <v:stroke joinstyle="miter"/>
              <v:path gradientshapeok="t" o:connecttype="rect"/>
            </v:shapetype>
            <v:shape id="Text Box 1" o:spid="_x0000_s1028" type="#_x0000_t202" style="position:absolute;left:0;text-align:left;margin-left:9.75pt;margin-top:-4.5pt;width:447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9d5gFwIAACwEAAAOAAAAZHJzL2Uyb0RvYy54bWysU8lu2zAQvRfIPxC8x5JdL4lgOXATuChg JAGcIGeaIi0BFIclaUvu13dIyQvSnopeqBnOaJb3HucPba3IQVhXgc7pcJBSIjSHotK7nL6/rW7v KHGe6YIp0CKnR+How+Lmy7wxmRhBCaoQlmAR7bLG5LT03mRJ4ngpauYGYITGoARbM4+u3SWFZQ1W r1UyStNp0oAtjAUunMPbpy5IF7G+lIL7Fymd8ETlFGfz8bTx3IYzWcxZtrPMlBXvx2D/MEXNKo1N z6WemGdkb6s/StUVt+BA+gGHOgEpKy7iDrjNMP20zaZkRsRdEBxnzjC5/1eWPx825tUS336DFgkM gDTGZQ4vwz6ttHX44qQE4wjh8QybaD3heDmZzqb3KYY4xsZ3k9lsEsokl7+Ndf67gJoEI6cWaYlo scPa+S71lBKaaVhVSkVqlCZNTqdfJ2n84RzB4kpjj8uswfLttu0X2EJxxL0sdJQ7w1cVNl8z51+Z RY5xXtStf8FDKsAm0FuUlGB//e0+5CP0GKWkQc3k1P3cMysoUT80knI/HI+DyKIznsxG6NjryPY6 ovf1I6Ash/hCDI9myPfqZEoL9QfKexm6Yohpjr1z6k/mo++UjM+Di+UyJqGsDPNrvTE8lA5wBmjf 2g9mTY+/R+ae4aQuln2iocvtiFjuPcgqchQA7lDtcUdJRpb75xM0f+3HrMsjX/wGAAD//wMAUEsD BBQABgAIAAAAIQD3nMRK4AAAAAgBAAAPAAAAZHJzL2Rvd25yZXYueG1sTI9BT8JAEIXvJv6HzZh4 gy2YIi3dEtKEmBg9gFy8bbtD29Cdrd0Fqr/e8YTHN+/lzfey9Wg7ccHBt44UzKYRCKTKmZZqBYeP 7WQJwgdNRneOUME3eljn93eZTo270g4v+1ALLiGfagVNCH0qpa8atNpPXY/E3tENVgeWQy3NoK9c bjs5j6KFtLol/tDoHosGq9P+bBW8Ftt3vSvndvnTFS9vx03/dfiMlXp8GDcrEAHHcAvDHz6jQ85M pTuT8aJjncScVDBJeBL7yeyJD6WCxXMMMs/k/wH5LwAAAP//AwBQSwECLQAUAAYACAAAACEAtoM4 kv4AAADhAQAAEwAAAAAAAAAAAAAAAAAAAAAAW0NvbnRlbnRfVHlwZXNdLnhtbFBLAQItABQABgAI AAAAIQA4/SH/1gAAAJQBAAALAAAAAAAAAAAAAAAAAC8BAABfcmVscy8ucmVsc1BLAQItABQABgAI AAAAIQB29d5gFwIAACwEAAAOAAAAAAAAAAAAAAAAAC4CAABkcnMvZTJvRG9jLnhtbFBLAQItABQA BgAIAAAAIQD3nMRK4AAAAAgBAAAPAAAAAAAAAAAAAAAAAHEEAABkcnMvZG93bnJldi54bWxQSwUG AAAAAAQABADzAAAAfgUAAAAA " filled="f" stroked="f" strokeweight=".5pt">
              <v:textbox>
                <w:txbxContent>
                  <w:p w14:paraId="47D6510E" w14:textId="2DD97ED9" w:rsidR="009A08B1" w:rsidRDefault="00723F31">
                    <w:permStart w:id="1723339105" w:edGrp="everyone"/>
                    <w:r>
                      <w:rPr>
                        <w:b/>
                        <w:bCs/>
                      </w:rPr>
                      <w:t>ON AGENCY LETTERHEAD</w:t>
                    </w:r>
                    <w:permEnd w:id="1723339105"/>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791872" w:rsidRDefault="00791872"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791872" w:rsidRDefault="00791872"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4" type="#_x0000_t75" alt="Stop outline" style="width:8pt;height:8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415"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cumentProtection w:edit="readOnly" w:enforcement="1" w:cryptProviderType="rsaAES" w:cryptAlgorithmClass="hash" w:cryptAlgorithmType="typeAny" w:cryptAlgorithmSid="14" w:cryptSpinCount="100000" w:hash="3i9SwtTJjYwT7gOiTaVKYKIPf36QpeP/oVOIYz5rYkIt0dxUloA6om+o/Xls7DvdvbDrIcZ9JhljZCMA/LCxBQ==" w:salt="nkWufa3P9ui5jlil5SJd4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63A60"/>
    <w:rsid w:val="00066DE6"/>
    <w:rsid w:val="000701C9"/>
    <w:rsid w:val="00075531"/>
    <w:rsid w:val="000811D3"/>
    <w:rsid w:val="000817FF"/>
    <w:rsid w:val="000962C9"/>
    <w:rsid w:val="000A690A"/>
    <w:rsid w:val="000C02B6"/>
    <w:rsid w:val="000D1908"/>
    <w:rsid w:val="000D5B6A"/>
    <w:rsid w:val="000E426E"/>
    <w:rsid w:val="000E7195"/>
    <w:rsid w:val="000F170C"/>
    <w:rsid w:val="00100291"/>
    <w:rsid w:val="00133A1B"/>
    <w:rsid w:val="001430F1"/>
    <w:rsid w:val="00155DA6"/>
    <w:rsid w:val="00164503"/>
    <w:rsid w:val="0017442D"/>
    <w:rsid w:val="00190839"/>
    <w:rsid w:val="001A27CD"/>
    <w:rsid w:val="001B3475"/>
    <w:rsid w:val="001B51F3"/>
    <w:rsid w:val="001B792C"/>
    <w:rsid w:val="001C626C"/>
    <w:rsid w:val="001C76BC"/>
    <w:rsid w:val="00206422"/>
    <w:rsid w:val="002128E2"/>
    <w:rsid w:val="00220860"/>
    <w:rsid w:val="00232E91"/>
    <w:rsid w:val="00237B57"/>
    <w:rsid w:val="00241CB9"/>
    <w:rsid w:val="00245818"/>
    <w:rsid w:val="00246489"/>
    <w:rsid w:val="00247923"/>
    <w:rsid w:val="00260A4C"/>
    <w:rsid w:val="00262552"/>
    <w:rsid w:val="00262CC0"/>
    <w:rsid w:val="00267E66"/>
    <w:rsid w:val="00273A23"/>
    <w:rsid w:val="002907F7"/>
    <w:rsid w:val="002A4795"/>
    <w:rsid w:val="002B1CE1"/>
    <w:rsid w:val="002B6C31"/>
    <w:rsid w:val="002D4E48"/>
    <w:rsid w:val="002D526B"/>
    <w:rsid w:val="002D560B"/>
    <w:rsid w:val="00311556"/>
    <w:rsid w:val="00325C34"/>
    <w:rsid w:val="00334402"/>
    <w:rsid w:val="003434F7"/>
    <w:rsid w:val="003545CF"/>
    <w:rsid w:val="00360169"/>
    <w:rsid w:val="00363A55"/>
    <w:rsid w:val="003C3EFC"/>
    <w:rsid w:val="003D1987"/>
    <w:rsid w:val="003E592D"/>
    <w:rsid w:val="003F7DD8"/>
    <w:rsid w:val="004148BC"/>
    <w:rsid w:val="00420743"/>
    <w:rsid w:val="00425CD0"/>
    <w:rsid w:val="00442CA8"/>
    <w:rsid w:val="0044586A"/>
    <w:rsid w:val="00451D1B"/>
    <w:rsid w:val="004668BE"/>
    <w:rsid w:val="004674D7"/>
    <w:rsid w:val="00470F5E"/>
    <w:rsid w:val="00477888"/>
    <w:rsid w:val="00482377"/>
    <w:rsid w:val="0048581B"/>
    <w:rsid w:val="00494A68"/>
    <w:rsid w:val="004960CA"/>
    <w:rsid w:val="004A1C9F"/>
    <w:rsid w:val="004B6FAC"/>
    <w:rsid w:val="004B7A04"/>
    <w:rsid w:val="004D2712"/>
    <w:rsid w:val="004D2A74"/>
    <w:rsid w:val="004E6937"/>
    <w:rsid w:val="00503D4D"/>
    <w:rsid w:val="00506DCD"/>
    <w:rsid w:val="005274FD"/>
    <w:rsid w:val="00531EF3"/>
    <w:rsid w:val="0053337A"/>
    <w:rsid w:val="00537686"/>
    <w:rsid w:val="00547C41"/>
    <w:rsid w:val="00554A54"/>
    <w:rsid w:val="00554DF0"/>
    <w:rsid w:val="00574F46"/>
    <w:rsid w:val="005801BA"/>
    <w:rsid w:val="00585140"/>
    <w:rsid w:val="005918BD"/>
    <w:rsid w:val="005920F2"/>
    <w:rsid w:val="005B38C7"/>
    <w:rsid w:val="005C0670"/>
    <w:rsid w:val="005C21A7"/>
    <w:rsid w:val="005C42E3"/>
    <w:rsid w:val="0061015C"/>
    <w:rsid w:val="00622DFD"/>
    <w:rsid w:val="00624638"/>
    <w:rsid w:val="00636BD8"/>
    <w:rsid w:val="00637015"/>
    <w:rsid w:val="00643F88"/>
    <w:rsid w:val="006463E6"/>
    <w:rsid w:val="00656E6F"/>
    <w:rsid w:val="00657107"/>
    <w:rsid w:val="00677F28"/>
    <w:rsid w:val="006A4FFF"/>
    <w:rsid w:val="006B0091"/>
    <w:rsid w:val="006B5233"/>
    <w:rsid w:val="006B5BBC"/>
    <w:rsid w:val="006C3FAB"/>
    <w:rsid w:val="006D0C88"/>
    <w:rsid w:val="006E2239"/>
    <w:rsid w:val="006E3078"/>
    <w:rsid w:val="006E4AD1"/>
    <w:rsid w:val="00714CD2"/>
    <w:rsid w:val="00716694"/>
    <w:rsid w:val="00723F31"/>
    <w:rsid w:val="00724879"/>
    <w:rsid w:val="00732297"/>
    <w:rsid w:val="00734A9E"/>
    <w:rsid w:val="00752E5E"/>
    <w:rsid w:val="00752E9B"/>
    <w:rsid w:val="0075478F"/>
    <w:rsid w:val="00782325"/>
    <w:rsid w:val="0078305C"/>
    <w:rsid w:val="007878F7"/>
    <w:rsid w:val="00791872"/>
    <w:rsid w:val="00794339"/>
    <w:rsid w:val="007B2185"/>
    <w:rsid w:val="007C06D9"/>
    <w:rsid w:val="007C27F9"/>
    <w:rsid w:val="007C551E"/>
    <w:rsid w:val="007D02BD"/>
    <w:rsid w:val="00801FAA"/>
    <w:rsid w:val="00812260"/>
    <w:rsid w:val="008279FC"/>
    <w:rsid w:val="00872ABA"/>
    <w:rsid w:val="00876D76"/>
    <w:rsid w:val="008777B0"/>
    <w:rsid w:val="008839EE"/>
    <w:rsid w:val="0088425C"/>
    <w:rsid w:val="00885F2B"/>
    <w:rsid w:val="008A3B3B"/>
    <w:rsid w:val="008A4B6C"/>
    <w:rsid w:val="008C1451"/>
    <w:rsid w:val="008C22F8"/>
    <w:rsid w:val="008C46C9"/>
    <w:rsid w:val="008C6FA5"/>
    <w:rsid w:val="008C6FAB"/>
    <w:rsid w:val="008D0203"/>
    <w:rsid w:val="008D74C4"/>
    <w:rsid w:val="008E77B6"/>
    <w:rsid w:val="008F05B1"/>
    <w:rsid w:val="008F127F"/>
    <w:rsid w:val="008F798B"/>
    <w:rsid w:val="00902FF5"/>
    <w:rsid w:val="00904329"/>
    <w:rsid w:val="00912DA3"/>
    <w:rsid w:val="00914C0B"/>
    <w:rsid w:val="00914C52"/>
    <w:rsid w:val="00930988"/>
    <w:rsid w:val="00931361"/>
    <w:rsid w:val="009446E0"/>
    <w:rsid w:val="00947009"/>
    <w:rsid w:val="00967711"/>
    <w:rsid w:val="00975187"/>
    <w:rsid w:val="0098598D"/>
    <w:rsid w:val="009873A8"/>
    <w:rsid w:val="00996A2C"/>
    <w:rsid w:val="009A08B1"/>
    <w:rsid w:val="009A0B2C"/>
    <w:rsid w:val="009A39C7"/>
    <w:rsid w:val="009C4B82"/>
    <w:rsid w:val="009D6F1B"/>
    <w:rsid w:val="009E0F7D"/>
    <w:rsid w:val="009F2350"/>
    <w:rsid w:val="009F2F81"/>
    <w:rsid w:val="00A06CDD"/>
    <w:rsid w:val="00A128C5"/>
    <w:rsid w:val="00A2719E"/>
    <w:rsid w:val="00A327D4"/>
    <w:rsid w:val="00A33B90"/>
    <w:rsid w:val="00A44B99"/>
    <w:rsid w:val="00A54064"/>
    <w:rsid w:val="00A66532"/>
    <w:rsid w:val="00A701FB"/>
    <w:rsid w:val="00AA38A9"/>
    <w:rsid w:val="00AB1D37"/>
    <w:rsid w:val="00AB1FDB"/>
    <w:rsid w:val="00AB3644"/>
    <w:rsid w:val="00AC6559"/>
    <w:rsid w:val="00AE643A"/>
    <w:rsid w:val="00AF2D10"/>
    <w:rsid w:val="00AF308D"/>
    <w:rsid w:val="00B061ED"/>
    <w:rsid w:val="00B13410"/>
    <w:rsid w:val="00B30F82"/>
    <w:rsid w:val="00B3112F"/>
    <w:rsid w:val="00B34BB4"/>
    <w:rsid w:val="00B36489"/>
    <w:rsid w:val="00B4603E"/>
    <w:rsid w:val="00B47082"/>
    <w:rsid w:val="00B70B2A"/>
    <w:rsid w:val="00B7104E"/>
    <w:rsid w:val="00B71BC7"/>
    <w:rsid w:val="00B75412"/>
    <w:rsid w:val="00B76AAD"/>
    <w:rsid w:val="00B860FE"/>
    <w:rsid w:val="00B96EEB"/>
    <w:rsid w:val="00BA0F0F"/>
    <w:rsid w:val="00BA289B"/>
    <w:rsid w:val="00BA6155"/>
    <w:rsid w:val="00BC1A63"/>
    <w:rsid w:val="00BD1E36"/>
    <w:rsid w:val="00BE68DF"/>
    <w:rsid w:val="00BE71B7"/>
    <w:rsid w:val="00BF12F6"/>
    <w:rsid w:val="00BF2F12"/>
    <w:rsid w:val="00BF5E66"/>
    <w:rsid w:val="00C00A45"/>
    <w:rsid w:val="00C05006"/>
    <w:rsid w:val="00C05169"/>
    <w:rsid w:val="00C16E96"/>
    <w:rsid w:val="00C17441"/>
    <w:rsid w:val="00C405A6"/>
    <w:rsid w:val="00C44896"/>
    <w:rsid w:val="00C61F60"/>
    <w:rsid w:val="00C728C7"/>
    <w:rsid w:val="00C77577"/>
    <w:rsid w:val="00C77EBA"/>
    <w:rsid w:val="00C80363"/>
    <w:rsid w:val="00C8315A"/>
    <w:rsid w:val="00C9373F"/>
    <w:rsid w:val="00C96B85"/>
    <w:rsid w:val="00CA0E3D"/>
    <w:rsid w:val="00CA408B"/>
    <w:rsid w:val="00CB1D3E"/>
    <w:rsid w:val="00CC7481"/>
    <w:rsid w:val="00CE613B"/>
    <w:rsid w:val="00CF380D"/>
    <w:rsid w:val="00D056AD"/>
    <w:rsid w:val="00D07D0E"/>
    <w:rsid w:val="00D1133C"/>
    <w:rsid w:val="00D15888"/>
    <w:rsid w:val="00D34BB7"/>
    <w:rsid w:val="00D560F9"/>
    <w:rsid w:val="00D839B2"/>
    <w:rsid w:val="00D96A9F"/>
    <w:rsid w:val="00DA33C3"/>
    <w:rsid w:val="00DA3AA1"/>
    <w:rsid w:val="00DC18EF"/>
    <w:rsid w:val="00DD31AA"/>
    <w:rsid w:val="00DD3D47"/>
    <w:rsid w:val="00DE6975"/>
    <w:rsid w:val="00DF0667"/>
    <w:rsid w:val="00E00ED5"/>
    <w:rsid w:val="00E20C11"/>
    <w:rsid w:val="00E31687"/>
    <w:rsid w:val="00E41D67"/>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E4582"/>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customXml/itemProps3.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4.xml><?xml version="1.0" encoding="utf-8"?>
<ds:datastoreItem xmlns:ds="http://schemas.openxmlformats.org/officeDocument/2006/customXml" ds:itemID="{5A71D36E-D191-4BC6-B67C-4DD6BA90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1852</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2172</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2025-07-28T21:19:00Z</dcterms:created>
  <dc:creator>DMH</dc:creator>
  <cp:lastModifiedBy>Linda Dao</cp:lastModifiedBy>
  <cp:lastPrinted>2023-03-07T15:52:00Z</cp:lastPrinted>
  <dcterms:modified xsi:type="dcterms:W3CDTF">2025-07-28T21:19:00Z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1209354</vt:lpwstr>
  </property>
  <property pid="13" fmtid="{D5CDD505-2E9C-101B-9397-08002B2CF9AE}" name="sds_customer_org_name">
    <vt:lpwstr/>
  </property>
  <property pid="14" fmtid="{D5CDD505-2E9C-101B-9397-08002B2CF9AE}" name="object_name">
    <vt:lpwstr>1209354_FinancialObligationAgreement_NGA_RUS.docx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