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BE186" w14:textId="77777777" w:rsidR="004E1CC8" w:rsidRDefault="00A877DB">
      <w:pPr>
        <w:pStyle w:val="BodyText"/>
        <w:spacing w:before="0"/>
        <w:ind w:left="2655"/>
        <w:jc w:val="left"/>
        <w:rPr>
          <w:rFonts w:ascii="Times New Roman"/>
          <w:sz w:val="20"/>
        </w:rPr>
      </w:pPr>
      <w:r>
        <w:rPr>
          <w:rFonts w:ascii="Times New Roman"/>
          <w:noProof/>
          <w:sz w:val="20"/>
        </w:rPr>
        <w:drawing>
          <wp:inline distT="0" distB="0" distL="0" distR="0" wp14:anchorId="7D05E5B5" wp14:editId="664A54ED">
            <wp:extent cx="2953981" cy="88411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2953981" cy="884110"/>
                    </a:xfrm>
                    <a:prstGeom prst="rect">
                      <a:avLst/>
                    </a:prstGeom>
                  </pic:spPr>
                </pic:pic>
              </a:graphicData>
            </a:graphic>
          </wp:inline>
        </w:drawing>
      </w:r>
    </w:p>
    <w:p w14:paraId="5C278C59" w14:textId="77777777" w:rsidR="004E1CC8" w:rsidRDefault="00A877DB">
      <w:pPr>
        <w:pStyle w:val="Heading1"/>
        <w:spacing w:before="266"/>
        <w:ind w:right="2578" w:firstLine="0"/>
        <w:jc w:val="center"/>
      </w:pPr>
      <w:r>
        <w:t>CHIEF</w:t>
      </w:r>
      <w:r>
        <w:rPr>
          <w:spacing w:val="-4"/>
        </w:rPr>
        <w:t xml:space="preserve"> </w:t>
      </w:r>
      <w:r>
        <w:t>INFORMATION</w:t>
      </w:r>
      <w:r>
        <w:rPr>
          <w:spacing w:val="-3"/>
        </w:rPr>
        <w:t xml:space="preserve"> </w:t>
      </w:r>
      <w:r>
        <w:t>OFFICE</w:t>
      </w:r>
      <w:r>
        <w:rPr>
          <w:spacing w:val="-2"/>
        </w:rPr>
        <w:t xml:space="preserve"> BUREAU</w:t>
      </w:r>
    </w:p>
    <w:p w14:paraId="744014C9" w14:textId="1AF9F7E8" w:rsidR="004E1CC8" w:rsidRDefault="00A877DB">
      <w:pPr>
        <w:spacing w:before="142"/>
        <w:ind w:left="2578" w:right="2563"/>
        <w:jc w:val="center"/>
        <w:rPr>
          <w:b/>
          <w:sz w:val="24"/>
        </w:rPr>
      </w:pPr>
      <w:r>
        <w:rPr>
          <w:b/>
          <w:spacing w:val="-10"/>
          <w:sz w:val="24"/>
        </w:rPr>
        <w:t>ELECTRONIC</w:t>
      </w:r>
      <w:r>
        <w:rPr>
          <w:b/>
          <w:spacing w:val="-20"/>
          <w:sz w:val="24"/>
        </w:rPr>
        <w:t xml:space="preserve"> </w:t>
      </w:r>
      <w:r>
        <w:rPr>
          <w:b/>
          <w:spacing w:val="-10"/>
          <w:sz w:val="24"/>
        </w:rPr>
        <w:t>DATA</w:t>
      </w:r>
      <w:r>
        <w:rPr>
          <w:b/>
          <w:spacing w:val="-22"/>
          <w:sz w:val="24"/>
        </w:rPr>
        <w:t xml:space="preserve"> </w:t>
      </w:r>
      <w:r>
        <w:rPr>
          <w:b/>
          <w:spacing w:val="-10"/>
          <w:sz w:val="24"/>
        </w:rPr>
        <w:t xml:space="preserve">TRANSMISSION </w:t>
      </w:r>
      <w:r>
        <w:rPr>
          <w:b/>
          <w:spacing w:val="-2"/>
          <w:sz w:val="24"/>
        </w:rPr>
        <w:t>TRADING</w:t>
      </w:r>
      <w:r>
        <w:rPr>
          <w:b/>
          <w:spacing w:val="-19"/>
          <w:sz w:val="24"/>
        </w:rPr>
        <w:t xml:space="preserve"> </w:t>
      </w:r>
      <w:r>
        <w:rPr>
          <w:b/>
          <w:spacing w:val="-2"/>
          <w:sz w:val="24"/>
        </w:rPr>
        <w:t>PARTNER</w:t>
      </w:r>
      <w:r>
        <w:rPr>
          <w:b/>
          <w:spacing w:val="-22"/>
          <w:sz w:val="24"/>
        </w:rPr>
        <w:t xml:space="preserve"> </w:t>
      </w:r>
      <w:r w:rsidR="0007581D">
        <w:rPr>
          <w:b/>
          <w:spacing w:val="-2"/>
          <w:sz w:val="24"/>
        </w:rPr>
        <w:t xml:space="preserve">ATTACHMENT </w:t>
      </w:r>
      <w:r>
        <w:rPr>
          <w:b/>
          <w:spacing w:val="-2"/>
          <w:sz w:val="24"/>
        </w:rPr>
        <w:t>(TP</w:t>
      </w:r>
      <w:r w:rsidR="0007581D">
        <w:rPr>
          <w:b/>
          <w:spacing w:val="-2"/>
          <w:sz w:val="24"/>
        </w:rPr>
        <w:t>A</w:t>
      </w:r>
      <w:r>
        <w:rPr>
          <w:b/>
          <w:spacing w:val="-2"/>
          <w:sz w:val="24"/>
        </w:rPr>
        <w:t>)</w:t>
      </w:r>
    </w:p>
    <w:p w14:paraId="596A56C8" w14:textId="5E6C77F0" w:rsidR="004E1CC8" w:rsidRDefault="00A877DB">
      <w:pPr>
        <w:pStyle w:val="BodyText"/>
        <w:tabs>
          <w:tab w:val="left" w:pos="5762"/>
          <w:tab w:val="left" w:pos="6573"/>
        </w:tabs>
        <w:ind w:left="359" w:right="355"/>
      </w:pPr>
      <w:r>
        <w:t xml:space="preserve">This Trading Partner </w:t>
      </w:r>
      <w:r w:rsidR="0007581D">
        <w:t xml:space="preserve">Attachment </w:t>
      </w:r>
      <w:r>
        <w:t>(‘TP</w:t>
      </w:r>
      <w:r w:rsidR="0007581D">
        <w:t>A</w:t>
      </w:r>
      <w:r>
        <w:t>’) is made and entered by and between the Network Provider</w:t>
      </w:r>
      <w:r>
        <w:rPr>
          <w:spacing w:val="40"/>
        </w:rPr>
        <w:t xml:space="preserve"> </w:t>
      </w:r>
      <w:r>
        <w:t>named</w:t>
      </w:r>
      <w:r>
        <w:rPr>
          <w:spacing w:val="89"/>
        </w:rPr>
        <w:t xml:space="preserve"> </w:t>
      </w:r>
      <w:r>
        <w:rPr>
          <w:u w:val="single"/>
        </w:rPr>
        <w:tab/>
      </w:r>
      <w:r>
        <w:rPr>
          <w:u w:val="single"/>
        </w:rPr>
        <w:tab/>
      </w:r>
      <w:r>
        <w:t xml:space="preserve"> (“Trading Partner”), whose Network</w:t>
      </w:r>
      <w:r>
        <w:rPr>
          <w:spacing w:val="40"/>
        </w:rPr>
        <w:t xml:space="preserve"> </w:t>
      </w:r>
      <w:r>
        <w:t>Provider</w:t>
      </w:r>
      <w:r>
        <w:rPr>
          <w:spacing w:val="40"/>
        </w:rPr>
        <w:t xml:space="preserve"> </w:t>
      </w:r>
      <w:r>
        <w:t>number</w:t>
      </w:r>
      <w:r>
        <w:rPr>
          <w:spacing w:val="40"/>
        </w:rPr>
        <w:t xml:space="preserve"> </w:t>
      </w:r>
      <w:r>
        <w:t>is</w:t>
      </w:r>
      <w:r>
        <w:rPr>
          <w:spacing w:val="57"/>
        </w:rPr>
        <w:t xml:space="preserve"> </w:t>
      </w:r>
      <w:r>
        <w:rPr>
          <w:u w:val="single"/>
        </w:rPr>
        <w:tab/>
      </w:r>
      <w:r>
        <w:t xml:space="preserve"> and the County of Los Angeles – Department of Mental Health (“DMH”).</w:t>
      </w:r>
    </w:p>
    <w:p w14:paraId="5F9028EC" w14:textId="77777777" w:rsidR="004E1CC8" w:rsidRDefault="00A877DB">
      <w:pPr>
        <w:pStyle w:val="BodyText"/>
        <w:spacing w:before="240"/>
        <w:ind w:left="359" w:right="355"/>
      </w:pPr>
      <w:r>
        <w:t>DMH and the Trading Partner will exchange information and data electronically in connection with certain healthcare transactions and the Trading Partner must be readily equipped at their own expense with the Systems and trained personnel necessary to engage in the successful exchange of electronic information and data.</w:t>
      </w:r>
      <w:r>
        <w:rPr>
          <w:spacing w:val="40"/>
        </w:rPr>
        <w:t xml:space="preserve"> </w:t>
      </w:r>
      <w:r>
        <w:t>The electronic transmissions</w:t>
      </w:r>
      <w:r>
        <w:rPr>
          <w:spacing w:val="-4"/>
        </w:rPr>
        <w:t xml:space="preserve"> </w:t>
      </w:r>
      <w:r>
        <w:t>of</w:t>
      </w:r>
      <w:r>
        <w:rPr>
          <w:spacing w:val="-3"/>
        </w:rPr>
        <w:t xml:space="preserve"> </w:t>
      </w:r>
      <w:r>
        <w:t>information</w:t>
      </w:r>
      <w:r>
        <w:rPr>
          <w:spacing w:val="-5"/>
        </w:rPr>
        <w:t xml:space="preserve"> </w:t>
      </w:r>
      <w:r>
        <w:t>and</w:t>
      </w:r>
      <w:r>
        <w:rPr>
          <w:spacing w:val="-5"/>
        </w:rPr>
        <w:t xml:space="preserve"> </w:t>
      </w:r>
      <w:r>
        <w:t>data</w:t>
      </w:r>
      <w:r>
        <w:rPr>
          <w:spacing w:val="-3"/>
        </w:rPr>
        <w:t xml:space="preserve"> </w:t>
      </w:r>
      <w:r>
        <w:t>in</w:t>
      </w:r>
      <w:r>
        <w:rPr>
          <w:spacing w:val="-3"/>
        </w:rPr>
        <w:t xml:space="preserve"> </w:t>
      </w:r>
      <w:r>
        <w:t>addition</w:t>
      </w:r>
      <w:r>
        <w:rPr>
          <w:spacing w:val="-3"/>
        </w:rPr>
        <w:t xml:space="preserve"> </w:t>
      </w:r>
      <w:r>
        <w:t>to</w:t>
      </w:r>
      <w:r>
        <w:rPr>
          <w:spacing w:val="-3"/>
        </w:rPr>
        <w:t xml:space="preserve"> </w:t>
      </w:r>
      <w:r>
        <w:t>the</w:t>
      </w:r>
      <w:r>
        <w:rPr>
          <w:spacing w:val="-3"/>
        </w:rPr>
        <w:t xml:space="preserve"> </w:t>
      </w:r>
      <w:r>
        <w:t>confidentiality</w:t>
      </w:r>
      <w:r>
        <w:rPr>
          <w:spacing w:val="-4"/>
        </w:rPr>
        <w:t xml:space="preserve"> </w:t>
      </w:r>
      <w:r>
        <w:t>and</w:t>
      </w:r>
      <w:r>
        <w:rPr>
          <w:spacing w:val="-3"/>
        </w:rPr>
        <w:t xml:space="preserve"> </w:t>
      </w:r>
      <w:r>
        <w:t>security</w:t>
      </w:r>
      <w:r>
        <w:rPr>
          <w:spacing w:val="-4"/>
        </w:rPr>
        <w:t xml:space="preserve"> </w:t>
      </w:r>
      <w:r>
        <w:t>of</w:t>
      </w:r>
      <w:r>
        <w:rPr>
          <w:spacing w:val="-3"/>
        </w:rPr>
        <w:t xml:space="preserve"> </w:t>
      </w:r>
      <w:r>
        <w:t xml:space="preserve">the data exchanged between the parties, </w:t>
      </w:r>
      <w:proofErr w:type="gramStart"/>
      <w:r>
        <w:t>is</w:t>
      </w:r>
      <w:proofErr w:type="gramEnd"/>
      <w:r>
        <w:t xml:space="preserve"> of the highest priority.</w:t>
      </w:r>
    </w:p>
    <w:p w14:paraId="387EBFA6" w14:textId="77777777" w:rsidR="004E1CC8" w:rsidRDefault="00A877DB">
      <w:pPr>
        <w:pStyle w:val="Heading1"/>
        <w:numPr>
          <w:ilvl w:val="0"/>
          <w:numId w:val="3"/>
        </w:numPr>
        <w:tabs>
          <w:tab w:val="left" w:pos="4411"/>
        </w:tabs>
        <w:ind w:left="4411" w:hanging="267"/>
        <w:jc w:val="left"/>
      </w:pPr>
      <w:bookmarkStart w:id="0" w:name="1._DEFINITIONS"/>
      <w:bookmarkEnd w:id="0"/>
      <w:r>
        <w:rPr>
          <w:spacing w:val="-2"/>
        </w:rPr>
        <w:t>DEFINITIONS</w:t>
      </w:r>
    </w:p>
    <w:p w14:paraId="718B1BF1" w14:textId="77777777" w:rsidR="004E1CC8" w:rsidRDefault="00A877DB">
      <w:pPr>
        <w:pStyle w:val="Heading2"/>
        <w:numPr>
          <w:ilvl w:val="1"/>
          <w:numId w:val="3"/>
        </w:numPr>
        <w:tabs>
          <w:tab w:val="left" w:pos="1076"/>
        </w:tabs>
        <w:ind w:left="1076" w:hanging="717"/>
      </w:pPr>
      <w:bookmarkStart w:id="1" w:name="1.1_Agents"/>
      <w:bookmarkEnd w:id="1"/>
      <w:r>
        <w:rPr>
          <w:spacing w:val="-2"/>
        </w:rPr>
        <w:t>Agents</w:t>
      </w:r>
    </w:p>
    <w:p w14:paraId="00BBE830" w14:textId="77777777" w:rsidR="004E1CC8" w:rsidRDefault="00A877DB">
      <w:pPr>
        <w:pStyle w:val="BodyText"/>
        <w:ind w:left="1079" w:right="354"/>
      </w:pPr>
      <w:r>
        <w:t xml:space="preserve">Third parties or organizations that contract with the Trading Partner to perform designated services </w:t>
      </w:r>
      <w:proofErr w:type="gramStart"/>
      <w:r>
        <w:t>in order to</w:t>
      </w:r>
      <w:proofErr w:type="gramEnd"/>
      <w:r>
        <w:t xml:space="preserve"> facilitate the electronic transfer or exchange of data. Examples of Agents include claims </w:t>
      </w:r>
      <w:proofErr w:type="gramStart"/>
      <w:r>
        <w:t>clearinghouses</w:t>
      </w:r>
      <w:proofErr w:type="gramEnd"/>
      <w:r>
        <w:t xml:space="preserve">, vendors, and billing </w:t>
      </w:r>
      <w:r>
        <w:rPr>
          <w:spacing w:val="-2"/>
        </w:rPr>
        <w:t>services.</w:t>
      </w:r>
    </w:p>
    <w:p w14:paraId="43C721D3" w14:textId="77777777" w:rsidR="004E1CC8" w:rsidRDefault="00A877DB">
      <w:pPr>
        <w:pStyle w:val="Heading2"/>
        <w:numPr>
          <w:ilvl w:val="1"/>
          <w:numId w:val="3"/>
        </w:numPr>
        <w:tabs>
          <w:tab w:val="left" w:pos="1076"/>
        </w:tabs>
        <w:ind w:left="1076" w:hanging="717"/>
      </w:pPr>
      <w:bookmarkStart w:id="2" w:name="1.2_Confidential_Information"/>
      <w:bookmarkEnd w:id="2"/>
      <w:r>
        <w:t>Confidential</w:t>
      </w:r>
      <w:r>
        <w:rPr>
          <w:spacing w:val="-6"/>
        </w:rPr>
        <w:t xml:space="preserve"> </w:t>
      </w:r>
      <w:r>
        <w:rPr>
          <w:spacing w:val="-2"/>
        </w:rPr>
        <w:t>Information</w:t>
      </w:r>
    </w:p>
    <w:p w14:paraId="496971D2" w14:textId="77777777" w:rsidR="004E1CC8" w:rsidRDefault="00A877DB">
      <w:pPr>
        <w:pStyle w:val="BodyText"/>
        <w:ind w:left="1079" w:right="353"/>
      </w:pPr>
      <w:r>
        <w:t>Information relating to</w:t>
      </w:r>
      <w:r>
        <w:rPr>
          <w:spacing w:val="-2"/>
        </w:rPr>
        <w:t xml:space="preserve"> </w:t>
      </w:r>
      <w:r>
        <w:t>specific</w:t>
      </w:r>
      <w:r>
        <w:rPr>
          <w:spacing w:val="-1"/>
        </w:rPr>
        <w:t xml:space="preserve"> </w:t>
      </w:r>
      <w:r>
        <w:t>Individuals</w:t>
      </w:r>
      <w:r>
        <w:rPr>
          <w:spacing w:val="-1"/>
        </w:rPr>
        <w:t xml:space="preserve"> </w:t>
      </w:r>
      <w:r>
        <w:t>which is</w:t>
      </w:r>
      <w:r>
        <w:rPr>
          <w:spacing w:val="-1"/>
        </w:rPr>
        <w:t xml:space="preserve"> </w:t>
      </w:r>
      <w:r>
        <w:t>exchanged between DMH, the Trading Partner, and/or the Agents for various business purposes, but which is protected from disclosure to unauthorized persons or entities by The Privacy Act of 1974, The Administrative Simplification Provisions of the federal Health Insurance Portability and Accountability Act (“HIPAA”) and regulations promulgated thereunder; the Insurance Information and Privacy Protections Act, and/or other applicable State and federal statutes and regulations, which will hereinafter be collectively referred to as “Privacy Statutes and Regulations.”</w:t>
      </w:r>
    </w:p>
    <w:p w14:paraId="6D40663E" w14:textId="77777777" w:rsidR="004E1CC8" w:rsidRDefault="00A877DB">
      <w:pPr>
        <w:pStyle w:val="Heading2"/>
        <w:numPr>
          <w:ilvl w:val="1"/>
          <w:numId w:val="3"/>
        </w:numPr>
        <w:tabs>
          <w:tab w:val="left" w:pos="1077"/>
        </w:tabs>
        <w:ind w:left="1077" w:hanging="718"/>
      </w:pPr>
      <w:bookmarkStart w:id="3" w:name="1.3_Data"/>
      <w:bookmarkEnd w:id="3"/>
      <w:r>
        <w:rPr>
          <w:spacing w:val="-4"/>
        </w:rPr>
        <w:t>Data</w:t>
      </w:r>
    </w:p>
    <w:p w14:paraId="5A9F5A5F" w14:textId="77777777" w:rsidR="004E1CC8" w:rsidRDefault="00A877DB">
      <w:pPr>
        <w:pStyle w:val="BodyText"/>
        <w:ind w:left="1079" w:right="353"/>
      </w:pPr>
      <w:r>
        <w:t>A formalized representation of specific facts or concepts suitable for communication, interpretation, or processing by people or by automatic means.</w:t>
      </w:r>
    </w:p>
    <w:p w14:paraId="2E5AE679" w14:textId="77777777" w:rsidR="004E1CC8" w:rsidRDefault="00A877DB">
      <w:pPr>
        <w:pStyle w:val="Heading2"/>
        <w:numPr>
          <w:ilvl w:val="1"/>
          <w:numId w:val="3"/>
        </w:numPr>
        <w:tabs>
          <w:tab w:val="left" w:pos="1077"/>
        </w:tabs>
        <w:ind w:left="1077" w:hanging="718"/>
      </w:pPr>
      <w:bookmarkStart w:id="4" w:name="1.4_Data_Log"/>
      <w:bookmarkEnd w:id="4"/>
      <w:r>
        <w:t>Data</w:t>
      </w:r>
      <w:r>
        <w:rPr>
          <w:spacing w:val="-1"/>
        </w:rPr>
        <w:t xml:space="preserve"> </w:t>
      </w:r>
      <w:r>
        <w:rPr>
          <w:spacing w:val="-5"/>
        </w:rPr>
        <w:t>Log</w:t>
      </w:r>
    </w:p>
    <w:p w14:paraId="70488260" w14:textId="3AD15A58" w:rsidR="004E1CC8" w:rsidRDefault="00A877DB">
      <w:pPr>
        <w:pStyle w:val="BodyText"/>
        <w:ind w:left="1079" w:right="353"/>
      </w:pPr>
      <w:r>
        <w:t>A</w:t>
      </w:r>
      <w:r>
        <w:rPr>
          <w:spacing w:val="-13"/>
        </w:rPr>
        <w:t xml:space="preserve"> </w:t>
      </w:r>
      <w:r>
        <w:t>complete</w:t>
      </w:r>
      <w:r>
        <w:rPr>
          <w:spacing w:val="-13"/>
        </w:rPr>
        <w:t xml:space="preserve"> </w:t>
      </w:r>
      <w:r>
        <w:t>written</w:t>
      </w:r>
      <w:r>
        <w:rPr>
          <w:spacing w:val="-13"/>
        </w:rPr>
        <w:t xml:space="preserve"> </w:t>
      </w:r>
      <w:r>
        <w:t>summary</w:t>
      </w:r>
      <w:r>
        <w:rPr>
          <w:spacing w:val="-14"/>
        </w:rPr>
        <w:t xml:space="preserve"> </w:t>
      </w:r>
      <w:r>
        <w:t>of</w:t>
      </w:r>
      <w:r>
        <w:rPr>
          <w:spacing w:val="-15"/>
        </w:rPr>
        <w:t xml:space="preserve"> </w:t>
      </w:r>
      <w:r>
        <w:t>Data</w:t>
      </w:r>
      <w:r>
        <w:rPr>
          <w:spacing w:val="-15"/>
        </w:rPr>
        <w:t xml:space="preserve"> </w:t>
      </w:r>
      <w:r>
        <w:t>and</w:t>
      </w:r>
      <w:r>
        <w:rPr>
          <w:spacing w:val="-13"/>
        </w:rPr>
        <w:t xml:space="preserve"> </w:t>
      </w:r>
      <w:r>
        <w:t>Data</w:t>
      </w:r>
      <w:r>
        <w:rPr>
          <w:spacing w:val="-13"/>
        </w:rPr>
        <w:t xml:space="preserve"> </w:t>
      </w:r>
      <w:r>
        <w:t>Transmissions</w:t>
      </w:r>
      <w:r>
        <w:rPr>
          <w:spacing w:val="-16"/>
        </w:rPr>
        <w:t xml:space="preserve"> </w:t>
      </w:r>
      <w:r>
        <w:t>exchanged</w:t>
      </w:r>
      <w:r>
        <w:rPr>
          <w:spacing w:val="-13"/>
        </w:rPr>
        <w:t xml:space="preserve"> </w:t>
      </w:r>
      <w:r>
        <w:t>between the</w:t>
      </w:r>
      <w:r>
        <w:rPr>
          <w:spacing w:val="-13"/>
        </w:rPr>
        <w:t xml:space="preserve"> </w:t>
      </w:r>
      <w:r>
        <w:t>Parties</w:t>
      </w:r>
      <w:r>
        <w:rPr>
          <w:spacing w:val="-14"/>
        </w:rPr>
        <w:t xml:space="preserve"> </w:t>
      </w:r>
      <w:r>
        <w:t>over</w:t>
      </w:r>
      <w:r>
        <w:rPr>
          <w:spacing w:val="-12"/>
        </w:rPr>
        <w:t xml:space="preserve"> </w:t>
      </w:r>
      <w:r>
        <w:t>the</w:t>
      </w:r>
      <w:r>
        <w:rPr>
          <w:spacing w:val="-13"/>
        </w:rPr>
        <w:t xml:space="preserve"> </w:t>
      </w:r>
      <w:proofErr w:type="gramStart"/>
      <w:r>
        <w:t>period</w:t>
      </w:r>
      <w:r>
        <w:rPr>
          <w:spacing w:val="-11"/>
        </w:rPr>
        <w:t xml:space="preserve"> </w:t>
      </w:r>
      <w:r>
        <w:t>of</w:t>
      </w:r>
      <w:r>
        <w:rPr>
          <w:spacing w:val="-13"/>
        </w:rPr>
        <w:t xml:space="preserve"> </w:t>
      </w:r>
      <w:r>
        <w:t>time</w:t>
      </w:r>
      <w:proofErr w:type="gramEnd"/>
      <w:r>
        <w:rPr>
          <w:spacing w:val="-11"/>
        </w:rPr>
        <w:t xml:space="preserve"> </w:t>
      </w:r>
      <w:r>
        <w:t>this</w:t>
      </w:r>
      <w:r>
        <w:rPr>
          <w:spacing w:val="-12"/>
        </w:rPr>
        <w:t xml:space="preserve"> </w:t>
      </w:r>
      <w:r w:rsidR="0007581D">
        <w:t>TPA</w:t>
      </w:r>
      <w:r>
        <w:rPr>
          <w:spacing w:val="-14"/>
        </w:rPr>
        <w:t xml:space="preserve"> </w:t>
      </w:r>
      <w:r>
        <w:t>is</w:t>
      </w:r>
      <w:r>
        <w:rPr>
          <w:spacing w:val="-12"/>
        </w:rPr>
        <w:t xml:space="preserve"> </w:t>
      </w:r>
      <w:r>
        <w:t>in</w:t>
      </w:r>
      <w:r>
        <w:rPr>
          <w:spacing w:val="-11"/>
        </w:rPr>
        <w:t xml:space="preserve"> </w:t>
      </w:r>
      <w:r>
        <w:t>effect,</w:t>
      </w:r>
      <w:r>
        <w:rPr>
          <w:spacing w:val="-13"/>
        </w:rPr>
        <w:t xml:space="preserve"> </w:t>
      </w:r>
      <w:r>
        <w:t>including,</w:t>
      </w:r>
      <w:r>
        <w:rPr>
          <w:spacing w:val="-11"/>
        </w:rPr>
        <w:t xml:space="preserve"> </w:t>
      </w:r>
      <w:r>
        <w:t>without</w:t>
      </w:r>
      <w:r>
        <w:rPr>
          <w:spacing w:val="-11"/>
        </w:rPr>
        <w:t xml:space="preserve"> </w:t>
      </w:r>
      <w:r>
        <w:t>limitation, sender</w:t>
      </w:r>
      <w:r>
        <w:rPr>
          <w:spacing w:val="-16"/>
        </w:rPr>
        <w:t xml:space="preserve"> </w:t>
      </w:r>
      <w:r>
        <w:t>and</w:t>
      </w:r>
      <w:r>
        <w:rPr>
          <w:spacing w:val="-14"/>
        </w:rPr>
        <w:t xml:space="preserve"> </w:t>
      </w:r>
      <w:r>
        <w:t>receiver</w:t>
      </w:r>
      <w:r>
        <w:rPr>
          <w:spacing w:val="-16"/>
        </w:rPr>
        <w:t xml:space="preserve"> </w:t>
      </w:r>
      <w:r>
        <w:t>information,</w:t>
      </w:r>
      <w:r>
        <w:rPr>
          <w:spacing w:val="-14"/>
        </w:rPr>
        <w:t xml:space="preserve"> </w:t>
      </w:r>
      <w:r>
        <w:t>the</w:t>
      </w:r>
      <w:r>
        <w:rPr>
          <w:spacing w:val="-16"/>
        </w:rPr>
        <w:t xml:space="preserve"> </w:t>
      </w:r>
      <w:r>
        <w:t>date</w:t>
      </w:r>
      <w:r>
        <w:rPr>
          <w:spacing w:val="-16"/>
        </w:rPr>
        <w:t xml:space="preserve"> </w:t>
      </w:r>
      <w:r>
        <w:t>and</w:t>
      </w:r>
      <w:r>
        <w:rPr>
          <w:spacing w:val="-16"/>
        </w:rPr>
        <w:t xml:space="preserve"> </w:t>
      </w:r>
      <w:r>
        <w:t>time</w:t>
      </w:r>
      <w:r>
        <w:rPr>
          <w:spacing w:val="-14"/>
        </w:rPr>
        <w:t xml:space="preserve"> </w:t>
      </w:r>
      <w:r>
        <w:t>of</w:t>
      </w:r>
      <w:r>
        <w:rPr>
          <w:spacing w:val="-14"/>
        </w:rPr>
        <w:t xml:space="preserve"> </w:t>
      </w:r>
      <w:r>
        <w:t>transmission</w:t>
      </w:r>
      <w:r>
        <w:rPr>
          <w:spacing w:val="-16"/>
        </w:rPr>
        <w:t xml:space="preserve"> </w:t>
      </w:r>
      <w:r>
        <w:t>and</w:t>
      </w:r>
      <w:r>
        <w:rPr>
          <w:spacing w:val="-14"/>
        </w:rPr>
        <w:t xml:space="preserve"> </w:t>
      </w:r>
      <w:r>
        <w:t>the</w:t>
      </w:r>
      <w:r>
        <w:rPr>
          <w:spacing w:val="-16"/>
        </w:rPr>
        <w:t xml:space="preserve"> </w:t>
      </w:r>
      <w:r>
        <w:t>general nature of the transmission.</w:t>
      </w:r>
    </w:p>
    <w:p w14:paraId="28BE9596" w14:textId="77777777" w:rsidR="004E1CC8" w:rsidRDefault="004E1CC8">
      <w:pPr>
        <w:pStyle w:val="BodyText"/>
        <w:sectPr w:rsidR="004E1CC8">
          <w:headerReference w:type="default" r:id="rId12"/>
          <w:footerReference w:type="default" r:id="rId13"/>
          <w:type w:val="continuous"/>
          <w:pgSz w:w="12240" w:h="15840"/>
          <w:pgMar w:top="1080" w:right="1080" w:bottom="920" w:left="1080" w:header="365" w:footer="721" w:gutter="0"/>
          <w:pgNumType w:start="1"/>
          <w:cols w:space="720"/>
        </w:sectPr>
      </w:pPr>
    </w:p>
    <w:p w14:paraId="327D66F2" w14:textId="77777777" w:rsidR="004E1CC8" w:rsidRDefault="004E1CC8">
      <w:pPr>
        <w:pStyle w:val="BodyText"/>
        <w:spacing w:before="70"/>
        <w:jc w:val="left"/>
      </w:pPr>
    </w:p>
    <w:p w14:paraId="0FE32862" w14:textId="77777777" w:rsidR="004E1CC8" w:rsidRDefault="00A877DB">
      <w:pPr>
        <w:pStyle w:val="Heading2"/>
        <w:numPr>
          <w:ilvl w:val="1"/>
          <w:numId w:val="3"/>
        </w:numPr>
        <w:tabs>
          <w:tab w:val="left" w:pos="1078"/>
        </w:tabs>
        <w:spacing w:before="0"/>
        <w:ind w:left="1078" w:hanging="718"/>
      </w:pPr>
      <w:bookmarkStart w:id="5" w:name="1.5_Data_Transmission"/>
      <w:bookmarkEnd w:id="5"/>
      <w:r>
        <w:t>Data</w:t>
      </w:r>
      <w:r>
        <w:rPr>
          <w:spacing w:val="-1"/>
        </w:rPr>
        <w:t xml:space="preserve"> </w:t>
      </w:r>
      <w:r>
        <w:rPr>
          <w:spacing w:val="-2"/>
        </w:rPr>
        <w:t>Transmission</w:t>
      </w:r>
    </w:p>
    <w:p w14:paraId="1891029C" w14:textId="3555B68A" w:rsidR="004E1CC8" w:rsidRDefault="00A877DB">
      <w:pPr>
        <w:pStyle w:val="BodyText"/>
        <w:ind w:left="1079" w:right="356"/>
      </w:pPr>
      <w:r>
        <w:t xml:space="preserve">The automated transfer or exchange of data between Trading Partners or their Agents, by means of their Systems which are compatible for that purpose, pursuant to the terms and conditions set forth in this </w:t>
      </w:r>
      <w:r w:rsidR="0007581D">
        <w:t>TPA</w:t>
      </w:r>
      <w:r>
        <w:t>.</w:t>
      </w:r>
    </w:p>
    <w:p w14:paraId="0E1DC755" w14:textId="77777777" w:rsidR="004E1CC8" w:rsidRDefault="00A877DB">
      <w:pPr>
        <w:pStyle w:val="Heading2"/>
        <w:numPr>
          <w:ilvl w:val="1"/>
          <w:numId w:val="3"/>
        </w:numPr>
        <w:tabs>
          <w:tab w:val="left" w:pos="1078"/>
        </w:tabs>
        <w:ind w:left="1078" w:hanging="718"/>
      </w:pPr>
      <w:bookmarkStart w:id="6" w:name="1.6_Electronic_Data_Interchange_(“EDI”)"/>
      <w:bookmarkEnd w:id="6"/>
      <w:r>
        <w:t>Electronic</w:t>
      </w:r>
      <w:r>
        <w:rPr>
          <w:spacing w:val="-5"/>
        </w:rPr>
        <w:t xml:space="preserve"> </w:t>
      </w:r>
      <w:r>
        <w:t>Data</w:t>
      </w:r>
      <w:r>
        <w:rPr>
          <w:spacing w:val="-3"/>
        </w:rPr>
        <w:t xml:space="preserve"> </w:t>
      </w:r>
      <w:r>
        <w:t>Interchange</w:t>
      </w:r>
      <w:r>
        <w:rPr>
          <w:spacing w:val="-2"/>
        </w:rPr>
        <w:t xml:space="preserve"> (“EDI”)</w:t>
      </w:r>
    </w:p>
    <w:p w14:paraId="2774C53F" w14:textId="77777777" w:rsidR="004E1CC8" w:rsidRDefault="00A877DB">
      <w:pPr>
        <w:pStyle w:val="BodyText"/>
        <w:ind w:left="1080" w:right="354"/>
      </w:pPr>
      <w:r>
        <w:t>The automated,</w:t>
      </w:r>
      <w:r>
        <w:rPr>
          <w:spacing w:val="-1"/>
        </w:rPr>
        <w:t xml:space="preserve"> </w:t>
      </w:r>
      <w:r>
        <w:t>electronic exchange of structured business</w:t>
      </w:r>
      <w:r>
        <w:rPr>
          <w:spacing w:val="-2"/>
        </w:rPr>
        <w:t xml:space="preserve"> </w:t>
      </w:r>
      <w:r>
        <w:t>data from application to application that utilizes an American National Standards Institute (ANSI) approved or other mutually agreed format.</w:t>
      </w:r>
    </w:p>
    <w:p w14:paraId="45BFD2A9" w14:textId="77777777" w:rsidR="004E1CC8" w:rsidRDefault="00A877DB">
      <w:pPr>
        <w:pStyle w:val="Heading2"/>
        <w:numPr>
          <w:ilvl w:val="1"/>
          <w:numId w:val="3"/>
        </w:numPr>
        <w:tabs>
          <w:tab w:val="left" w:pos="1078"/>
        </w:tabs>
        <w:ind w:left="1078" w:hanging="718"/>
      </w:pPr>
      <w:bookmarkStart w:id="7" w:name="1.7_Envelope"/>
      <w:bookmarkEnd w:id="7"/>
      <w:r>
        <w:rPr>
          <w:spacing w:val="-2"/>
        </w:rPr>
        <w:t>Envelope</w:t>
      </w:r>
    </w:p>
    <w:p w14:paraId="6B016FE3" w14:textId="5F22F503" w:rsidR="004E1CC8" w:rsidRDefault="00A877DB">
      <w:pPr>
        <w:pStyle w:val="BodyText"/>
        <w:ind w:left="1080" w:right="355"/>
      </w:pPr>
      <w:r>
        <w:t>A control structure in a mutually agreed format for the electronic interchange of one</w:t>
      </w:r>
      <w:r>
        <w:rPr>
          <w:spacing w:val="-9"/>
        </w:rPr>
        <w:t xml:space="preserve"> </w:t>
      </w:r>
      <w:r>
        <w:t>or</w:t>
      </w:r>
      <w:r>
        <w:rPr>
          <w:spacing w:val="-11"/>
        </w:rPr>
        <w:t xml:space="preserve"> </w:t>
      </w:r>
      <w:r>
        <w:t>more</w:t>
      </w:r>
      <w:r>
        <w:rPr>
          <w:spacing w:val="-9"/>
        </w:rPr>
        <w:t xml:space="preserve"> </w:t>
      </w:r>
      <w:r>
        <w:t>encoded</w:t>
      </w:r>
      <w:r>
        <w:rPr>
          <w:spacing w:val="-11"/>
        </w:rPr>
        <w:t xml:space="preserve"> </w:t>
      </w:r>
      <w:r>
        <w:t>Data</w:t>
      </w:r>
      <w:r>
        <w:rPr>
          <w:spacing w:val="-7"/>
        </w:rPr>
        <w:t xml:space="preserve"> </w:t>
      </w:r>
      <w:r>
        <w:t>Transmissions</w:t>
      </w:r>
      <w:r>
        <w:rPr>
          <w:spacing w:val="-8"/>
        </w:rPr>
        <w:t xml:space="preserve"> </w:t>
      </w:r>
      <w:r>
        <w:t>either</w:t>
      </w:r>
      <w:r>
        <w:rPr>
          <w:spacing w:val="-8"/>
        </w:rPr>
        <w:t xml:space="preserve"> </w:t>
      </w:r>
      <w:r>
        <w:t>sent</w:t>
      </w:r>
      <w:r>
        <w:rPr>
          <w:spacing w:val="-10"/>
        </w:rPr>
        <w:t xml:space="preserve"> </w:t>
      </w:r>
      <w:r>
        <w:t>or</w:t>
      </w:r>
      <w:r>
        <w:rPr>
          <w:spacing w:val="-8"/>
        </w:rPr>
        <w:t xml:space="preserve"> </w:t>
      </w:r>
      <w:r>
        <w:t>received</w:t>
      </w:r>
      <w:r>
        <w:rPr>
          <w:spacing w:val="-9"/>
        </w:rPr>
        <w:t xml:space="preserve"> </w:t>
      </w:r>
      <w:r>
        <w:t>by</w:t>
      </w:r>
      <w:r>
        <w:rPr>
          <w:spacing w:val="-10"/>
        </w:rPr>
        <w:t xml:space="preserve"> </w:t>
      </w:r>
      <w:r>
        <w:t>the</w:t>
      </w:r>
      <w:r>
        <w:rPr>
          <w:spacing w:val="-9"/>
        </w:rPr>
        <w:t xml:space="preserve"> </w:t>
      </w:r>
      <w:r>
        <w:t>Parties</w:t>
      </w:r>
      <w:r>
        <w:rPr>
          <w:spacing w:val="-8"/>
        </w:rPr>
        <w:t xml:space="preserve"> </w:t>
      </w:r>
      <w:r>
        <w:t xml:space="preserve">to this </w:t>
      </w:r>
      <w:r w:rsidR="0007581D">
        <w:t>TPA</w:t>
      </w:r>
      <w:r>
        <w:t>.</w:t>
      </w:r>
    </w:p>
    <w:p w14:paraId="312E5725" w14:textId="77777777" w:rsidR="004E1CC8" w:rsidRDefault="00A877DB">
      <w:pPr>
        <w:pStyle w:val="Heading2"/>
        <w:numPr>
          <w:ilvl w:val="1"/>
          <w:numId w:val="3"/>
        </w:numPr>
        <w:tabs>
          <w:tab w:val="left" w:pos="1078"/>
        </w:tabs>
        <w:spacing w:before="121"/>
        <w:ind w:left="1078" w:hanging="718"/>
      </w:pPr>
      <w:bookmarkStart w:id="8" w:name="1.8_Fast_Healthcare_Interoperability_Res"/>
      <w:bookmarkEnd w:id="8"/>
      <w:r>
        <w:t>Fast</w:t>
      </w:r>
      <w:r>
        <w:rPr>
          <w:spacing w:val="-6"/>
        </w:rPr>
        <w:t xml:space="preserve"> </w:t>
      </w:r>
      <w:r>
        <w:t>Healthcare</w:t>
      </w:r>
      <w:r>
        <w:rPr>
          <w:spacing w:val="-5"/>
        </w:rPr>
        <w:t xml:space="preserve"> </w:t>
      </w:r>
      <w:r>
        <w:t>Interoperability</w:t>
      </w:r>
      <w:r>
        <w:rPr>
          <w:spacing w:val="-5"/>
        </w:rPr>
        <w:t xml:space="preserve"> </w:t>
      </w:r>
      <w:r>
        <w:t>Resources</w:t>
      </w:r>
      <w:r>
        <w:rPr>
          <w:spacing w:val="-3"/>
        </w:rPr>
        <w:t xml:space="preserve"> </w:t>
      </w:r>
      <w:r>
        <w:rPr>
          <w:spacing w:val="-2"/>
        </w:rPr>
        <w:t>(“FHIR”)</w:t>
      </w:r>
    </w:p>
    <w:p w14:paraId="59D1EDB2" w14:textId="77777777" w:rsidR="004E1CC8" w:rsidRDefault="00A877DB">
      <w:pPr>
        <w:pStyle w:val="BodyText"/>
        <w:ind w:left="1080" w:right="355"/>
      </w:pPr>
      <w:r>
        <w:t>A</w:t>
      </w:r>
      <w:r>
        <w:rPr>
          <w:spacing w:val="-3"/>
        </w:rPr>
        <w:t xml:space="preserve"> </w:t>
      </w:r>
      <w:r>
        <w:t>healthcare</w:t>
      </w:r>
      <w:r>
        <w:rPr>
          <w:spacing w:val="-5"/>
        </w:rPr>
        <w:t xml:space="preserve"> </w:t>
      </w:r>
      <w:r>
        <w:t>data</w:t>
      </w:r>
      <w:r>
        <w:rPr>
          <w:spacing w:val="-3"/>
        </w:rPr>
        <w:t xml:space="preserve"> </w:t>
      </w:r>
      <w:r>
        <w:t>standard</w:t>
      </w:r>
      <w:r>
        <w:rPr>
          <w:spacing w:val="-5"/>
        </w:rPr>
        <w:t xml:space="preserve"> </w:t>
      </w:r>
      <w:r>
        <w:t>developed</w:t>
      </w:r>
      <w:r>
        <w:rPr>
          <w:spacing w:val="-5"/>
        </w:rPr>
        <w:t xml:space="preserve"> </w:t>
      </w:r>
      <w:r>
        <w:t>by</w:t>
      </w:r>
      <w:r>
        <w:rPr>
          <w:spacing w:val="-4"/>
        </w:rPr>
        <w:t xml:space="preserve"> </w:t>
      </w:r>
      <w:r>
        <w:t>Health</w:t>
      </w:r>
      <w:r>
        <w:rPr>
          <w:spacing w:val="-5"/>
        </w:rPr>
        <w:t xml:space="preserve"> </w:t>
      </w:r>
      <w:r>
        <w:t>Level</w:t>
      </w:r>
      <w:r>
        <w:rPr>
          <w:spacing w:val="-7"/>
        </w:rPr>
        <w:t xml:space="preserve"> </w:t>
      </w:r>
      <w:r>
        <w:t>Seven</w:t>
      </w:r>
      <w:r>
        <w:rPr>
          <w:spacing w:val="-5"/>
        </w:rPr>
        <w:t xml:space="preserve"> </w:t>
      </w:r>
      <w:r>
        <w:t>International</w:t>
      </w:r>
      <w:r>
        <w:rPr>
          <w:spacing w:val="-4"/>
        </w:rPr>
        <w:t xml:space="preserve"> </w:t>
      </w:r>
      <w:r>
        <w:t>(HL7). It defines standardized components, called resources, which can be combined to enable the secure exchange of clinical, administrative, and financial information between systems using common data formats and application programming interfaces (APIs).</w:t>
      </w:r>
    </w:p>
    <w:p w14:paraId="6598BBE6" w14:textId="77777777" w:rsidR="004E1CC8" w:rsidRDefault="00A877DB">
      <w:pPr>
        <w:pStyle w:val="Heading2"/>
        <w:numPr>
          <w:ilvl w:val="1"/>
          <w:numId w:val="3"/>
        </w:numPr>
        <w:tabs>
          <w:tab w:val="left" w:pos="1078"/>
        </w:tabs>
        <w:ind w:left="1078" w:hanging="718"/>
      </w:pPr>
      <w:bookmarkStart w:id="9" w:name="1.9_Individual"/>
      <w:bookmarkEnd w:id="9"/>
      <w:r>
        <w:rPr>
          <w:spacing w:val="-2"/>
        </w:rPr>
        <w:t>Individual</w:t>
      </w:r>
    </w:p>
    <w:p w14:paraId="2F6D5886" w14:textId="3563EC57" w:rsidR="004E1CC8" w:rsidRDefault="00A877DB">
      <w:pPr>
        <w:pStyle w:val="BodyText"/>
        <w:ind w:left="1080" w:right="354"/>
      </w:pPr>
      <w:r>
        <w:t>Individual person(s) whose claims for payment of services may be eligible to be paid</w:t>
      </w:r>
      <w:r>
        <w:rPr>
          <w:spacing w:val="-17"/>
        </w:rPr>
        <w:t xml:space="preserve"> </w:t>
      </w:r>
      <w:r>
        <w:t>under</w:t>
      </w:r>
      <w:r>
        <w:rPr>
          <w:spacing w:val="-17"/>
        </w:rPr>
        <w:t xml:space="preserve"> </w:t>
      </w:r>
      <w:r>
        <w:t>the</w:t>
      </w:r>
      <w:r>
        <w:rPr>
          <w:spacing w:val="-16"/>
        </w:rPr>
        <w:t xml:space="preserve"> </w:t>
      </w:r>
      <w:r>
        <w:t>terms</w:t>
      </w:r>
      <w:r>
        <w:rPr>
          <w:spacing w:val="-17"/>
        </w:rPr>
        <w:t xml:space="preserve"> </w:t>
      </w:r>
      <w:r>
        <w:t>of</w:t>
      </w:r>
      <w:r>
        <w:rPr>
          <w:spacing w:val="-17"/>
        </w:rPr>
        <w:t xml:space="preserve"> </w:t>
      </w:r>
      <w:r>
        <w:t>the</w:t>
      </w:r>
      <w:r>
        <w:rPr>
          <w:spacing w:val="-17"/>
        </w:rPr>
        <w:t xml:space="preserve"> </w:t>
      </w:r>
      <w:r>
        <w:t>applicable</w:t>
      </w:r>
      <w:r>
        <w:rPr>
          <w:spacing w:val="-16"/>
        </w:rPr>
        <w:t xml:space="preserve"> </w:t>
      </w:r>
      <w:r>
        <w:t>federal,</w:t>
      </w:r>
      <w:r>
        <w:rPr>
          <w:spacing w:val="-17"/>
        </w:rPr>
        <w:t xml:space="preserve"> </w:t>
      </w:r>
      <w:r>
        <w:t>State</w:t>
      </w:r>
      <w:r>
        <w:rPr>
          <w:spacing w:val="-17"/>
        </w:rPr>
        <w:t xml:space="preserve"> </w:t>
      </w:r>
      <w:r>
        <w:t>or</w:t>
      </w:r>
      <w:r>
        <w:rPr>
          <w:spacing w:val="-16"/>
        </w:rPr>
        <w:t xml:space="preserve"> </w:t>
      </w:r>
      <w:r>
        <w:t>local</w:t>
      </w:r>
      <w:r>
        <w:rPr>
          <w:spacing w:val="-17"/>
        </w:rPr>
        <w:t xml:space="preserve"> </w:t>
      </w:r>
      <w:r>
        <w:t>governmental</w:t>
      </w:r>
      <w:r>
        <w:rPr>
          <w:spacing w:val="-17"/>
        </w:rPr>
        <w:t xml:space="preserve"> </w:t>
      </w:r>
      <w:r>
        <w:t>program for which DMH processes or administers claims.</w:t>
      </w:r>
      <w:r>
        <w:rPr>
          <w:spacing w:val="40"/>
        </w:rPr>
        <w:t xml:space="preserve"> </w:t>
      </w:r>
      <w:r>
        <w:t xml:space="preserve">It is acknowledged and agreed between the Parties that claim payments for purposes of this </w:t>
      </w:r>
      <w:r w:rsidR="0007581D">
        <w:t>TPA</w:t>
      </w:r>
      <w:r>
        <w:t xml:space="preserve"> will be made directly to Providers on behalf of such Individuals.</w:t>
      </w:r>
    </w:p>
    <w:p w14:paraId="10E9CAB9" w14:textId="77777777" w:rsidR="004E1CC8" w:rsidRDefault="00A877DB">
      <w:pPr>
        <w:pStyle w:val="Heading2"/>
        <w:numPr>
          <w:ilvl w:val="1"/>
          <w:numId w:val="3"/>
        </w:numPr>
        <w:tabs>
          <w:tab w:val="left" w:pos="1077"/>
        </w:tabs>
        <w:ind w:left="1077" w:hanging="717"/>
      </w:pPr>
      <w:bookmarkStart w:id="10" w:name="1.10_Lost_or_Indecipherable_Transmission"/>
      <w:bookmarkEnd w:id="10"/>
      <w:r>
        <w:t>Lost</w:t>
      </w:r>
      <w:r>
        <w:rPr>
          <w:spacing w:val="-5"/>
        </w:rPr>
        <w:t xml:space="preserve"> </w:t>
      </w:r>
      <w:r>
        <w:t>or</w:t>
      </w:r>
      <w:r>
        <w:rPr>
          <w:spacing w:val="-5"/>
        </w:rPr>
        <w:t xml:space="preserve"> </w:t>
      </w:r>
      <w:r>
        <w:t>Indecipherable</w:t>
      </w:r>
      <w:r>
        <w:rPr>
          <w:spacing w:val="-4"/>
        </w:rPr>
        <w:t xml:space="preserve"> </w:t>
      </w:r>
      <w:r>
        <w:rPr>
          <w:spacing w:val="-2"/>
        </w:rPr>
        <w:t>Transmission</w:t>
      </w:r>
    </w:p>
    <w:p w14:paraId="7412DDF7" w14:textId="77777777" w:rsidR="004E1CC8" w:rsidRDefault="00A877DB">
      <w:pPr>
        <w:pStyle w:val="BodyText"/>
        <w:ind w:left="1080" w:right="354"/>
      </w:pPr>
      <w:r>
        <w:t xml:space="preserve">A Data Transmission which is never received by or cannot be processed to </w:t>
      </w:r>
      <w:r>
        <w:rPr>
          <w:spacing w:val="-2"/>
        </w:rPr>
        <w:t>completion</w:t>
      </w:r>
      <w:r>
        <w:rPr>
          <w:spacing w:val="-7"/>
        </w:rPr>
        <w:t xml:space="preserve"> </w:t>
      </w:r>
      <w:r>
        <w:rPr>
          <w:spacing w:val="-2"/>
        </w:rPr>
        <w:t>by</w:t>
      </w:r>
      <w:r>
        <w:rPr>
          <w:spacing w:val="-6"/>
        </w:rPr>
        <w:t xml:space="preserve"> </w:t>
      </w:r>
      <w:r>
        <w:rPr>
          <w:spacing w:val="-2"/>
        </w:rPr>
        <w:t>the</w:t>
      </w:r>
      <w:r>
        <w:rPr>
          <w:spacing w:val="-5"/>
        </w:rPr>
        <w:t xml:space="preserve"> </w:t>
      </w:r>
      <w:r>
        <w:rPr>
          <w:spacing w:val="-2"/>
        </w:rPr>
        <w:t>intended</w:t>
      </w:r>
      <w:r>
        <w:rPr>
          <w:spacing w:val="-5"/>
        </w:rPr>
        <w:t xml:space="preserve"> </w:t>
      </w:r>
      <w:r>
        <w:rPr>
          <w:spacing w:val="-2"/>
        </w:rPr>
        <w:t>recipient</w:t>
      </w:r>
      <w:r>
        <w:rPr>
          <w:spacing w:val="-5"/>
        </w:rPr>
        <w:t xml:space="preserve"> </w:t>
      </w:r>
      <w:r>
        <w:rPr>
          <w:spacing w:val="-2"/>
        </w:rPr>
        <w:t>whether</w:t>
      </w:r>
      <w:r>
        <w:rPr>
          <w:spacing w:val="-10"/>
        </w:rPr>
        <w:t xml:space="preserve"> </w:t>
      </w:r>
      <w:r>
        <w:rPr>
          <w:spacing w:val="-2"/>
        </w:rPr>
        <w:t>DMH,</w:t>
      </w:r>
      <w:r>
        <w:rPr>
          <w:spacing w:val="-5"/>
        </w:rPr>
        <w:t xml:space="preserve"> </w:t>
      </w:r>
      <w:r>
        <w:rPr>
          <w:spacing w:val="-2"/>
        </w:rPr>
        <w:t>Trading</w:t>
      </w:r>
      <w:r>
        <w:rPr>
          <w:spacing w:val="-5"/>
        </w:rPr>
        <w:t xml:space="preserve"> </w:t>
      </w:r>
      <w:r>
        <w:rPr>
          <w:spacing w:val="-2"/>
        </w:rPr>
        <w:t>Partner,</w:t>
      </w:r>
      <w:r>
        <w:rPr>
          <w:spacing w:val="-9"/>
        </w:rPr>
        <w:t xml:space="preserve"> </w:t>
      </w:r>
      <w:r>
        <w:rPr>
          <w:spacing w:val="-2"/>
        </w:rPr>
        <w:t>and/or</w:t>
      </w:r>
      <w:r>
        <w:rPr>
          <w:spacing w:val="-7"/>
        </w:rPr>
        <w:t xml:space="preserve"> </w:t>
      </w:r>
      <w:r>
        <w:rPr>
          <w:spacing w:val="-2"/>
        </w:rPr>
        <w:t xml:space="preserve">Agents </w:t>
      </w:r>
      <w:r>
        <w:t>in the format or composition received because it is garbled or incomplete, regardless of how or why the message was rendered incomplete.</w:t>
      </w:r>
    </w:p>
    <w:p w14:paraId="12DA46DE" w14:textId="77777777" w:rsidR="004E1CC8" w:rsidRDefault="00A877DB">
      <w:pPr>
        <w:pStyle w:val="Heading2"/>
        <w:numPr>
          <w:ilvl w:val="1"/>
          <w:numId w:val="3"/>
        </w:numPr>
        <w:tabs>
          <w:tab w:val="left" w:pos="1077"/>
        </w:tabs>
        <w:ind w:left="1077" w:hanging="717"/>
      </w:pPr>
      <w:bookmarkStart w:id="11" w:name="1.11_Provider"/>
      <w:bookmarkEnd w:id="11"/>
      <w:r>
        <w:rPr>
          <w:spacing w:val="-2"/>
        </w:rPr>
        <w:t>Provider</w:t>
      </w:r>
    </w:p>
    <w:p w14:paraId="5ADD691F" w14:textId="77777777" w:rsidR="004E1CC8" w:rsidRDefault="00A877DB">
      <w:pPr>
        <w:pStyle w:val="BodyText"/>
        <w:ind w:left="1080" w:right="356"/>
      </w:pPr>
      <w:r>
        <w:t xml:space="preserve">Hospitals, clinics or </w:t>
      </w:r>
      <w:proofErr w:type="gramStart"/>
      <w:r>
        <w:t>persons</w:t>
      </w:r>
      <w:proofErr w:type="gramEnd"/>
      <w:r>
        <w:t xml:space="preserve"> duly licensed or certified to provide mental health services to Covered Individuals of Los Angeles County.</w:t>
      </w:r>
    </w:p>
    <w:p w14:paraId="7B16A61F" w14:textId="77777777" w:rsidR="004E1CC8" w:rsidRDefault="00A877DB">
      <w:pPr>
        <w:pStyle w:val="Heading2"/>
        <w:numPr>
          <w:ilvl w:val="1"/>
          <w:numId w:val="3"/>
        </w:numPr>
        <w:tabs>
          <w:tab w:val="left" w:pos="1077"/>
        </w:tabs>
        <w:ind w:left="1077" w:hanging="717"/>
      </w:pPr>
      <w:r>
        <w:t>Source</w:t>
      </w:r>
      <w:r>
        <w:rPr>
          <w:spacing w:val="-1"/>
        </w:rPr>
        <w:t xml:space="preserve"> </w:t>
      </w:r>
      <w:r>
        <w:rPr>
          <w:spacing w:val="-2"/>
        </w:rPr>
        <w:t>Documents</w:t>
      </w:r>
    </w:p>
    <w:p w14:paraId="2A0DB4AA" w14:textId="77777777" w:rsidR="000C6280" w:rsidRDefault="00A877DB">
      <w:pPr>
        <w:pStyle w:val="BodyText"/>
        <w:ind w:left="1080" w:right="352"/>
        <w:sectPr w:rsidR="000C6280">
          <w:footerReference w:type="default" r:id="rId14"/>
          <w:pgSz w:w="12240" w:h="15840"/>
          <w:pgMar w:top="1080" w:right="1080" w:bottom="920" w:left="1080" w:header="365" w:footer="721" w:gutter="0"/>
          <w:cols w:space="720"/>
        </w:sectPr>
      </w:pPr>
      <w:r>
        <w:t>Documents containing Data which is or may be required as part of Data Transmission with respect to a claim for payment for mental health services rendered to an eligible Individual. Examples of Data contained within a specific Source Document include, without limitation, the following: Individual’s name and identification number, claim number, diagnosis code for the service rendered, dates</w:t>
      </w:r>
      <w:r>
        <w:rPr>
          <w:spacing w:val="-5"/>
        </w:rPr>
        <w:t xml:space="preserve"> </w:t>
      </w:r>
      <w:r>
        <w:t>of</w:t>
      </w:r>
      <w:r>
        <w:rPr>
          <w:spacing w:val="-2"/>
        </w:rPr>
        <w:t xml:space="preserve"> </w:t>
      </w:r>
      <w:r>
        <w:t>service,</w:t>
      </w:r>
      <w:r>
        <w:rPr>
          <w:spacing w:val="-2"/>
        </w:rPr>
        <w:t xml:space="preserve"> </w:t>
      </w:r>
      <w:r>
        <w:t>procedure</w:t>
      </w:r>
      <w:r>
        <w:rPr>
          <w:spacing w:val="-2"/>
        </w:rPr>
        <w:t xml:space="preserve"> </w:t>
      </w:r>
      <w:r>
        <w:t>code,</w:t>
      </w:r>
      <w:r>
        <w:rPr>
          <w:spacing w:val="-2"/>
        </w:rPr>
        <w:t xml:space="preserve"> </w:t>
      </w:r>
      <w:r>
        <w:t>applicable</w:t>
      </w:r>
      <w:r>
        <w:rPr>
          <w:spacing w:val="-2"/>
        </w:rPr>
        <w:t xml:space="preserve"> </w:t>
      </w:r>
      <w:r>
        <w:t>charges,</w:t>
      </w:r>
      <w:r>
        <w:rPr>
          <w:spacing w:val="-5"/>
        </w:rPr>
        <w:t xml:space="preserve"> </w:t>
      </w:r>
      <w:r>
        <w:t>the</w:t>
      </w:r>
      <w:r>
        <w:rPr>
          <w:spacing w:val="-2"/>
        </w:rPr>
        <w:t xml:space="preserve"> </w:t>
      </w:r>
      <w:r>
        <w:t>Provider’s</w:t>
      </w:r>
      <w:r>
        <w:rPr>
          <w:spacing w:val="-5"/>
        </w:rPr>
        <w:t xml:space="preserve"> </w:t>
      </w:r>
      <w:r>
        <w:t>name</w:t>
      </w:r>
      <w:r>
        <w:rPr>
          <w:spacing w:val="-2"/>
        </w:rPr>
        <w:t xml:space="preserve"> </w:t>
      </w:r>
      <w:r>
        <w:t>and/or Provider number.</w:t>
      </w:r>
    </w:p>
    <w:p w14:paraId="4495C269" w14:textId="77777777" w:rsidR="004E1CC8" w:rsidRDefault="00A877DB">
      <w:pPr>
        <w:pStyle w:val="Heading2"/>
        <w:numPr>
          <w:ilvl w:val="1"/>
          <w:numId w:val="3"/>
        </w:numPr>
        <w:tabs>
          <w:tab w:val="left" w:pos="1077"/>
        </w:tabs>
        <w:ind w:left="1077" w:hanging="717"/>
      </w:pPr>
      <w:r>
        <w:lastRenderedPageBreak/>
        <w:t>Submitter</w:t>
      </w:r>
      <w:r>
        <w:rPr>
          <w:spacing w:val="-4"/>
        </w:rPr>
        <w:t xml:space="preserve"> </w:t>
      </w:r>
      <w:r>
        <w:t>ID</w:t>
      </w:r>
      <w:r>
        <w:rPr>
          <w:spacing w:val="-2"/>
        </w:rPr>
        <w:t xml:space="preserve"> Number</w:t>
      </w:r>
    </w:p>
    <w:p w14:paraId="3B9657C1" w14:textId="77777777" w:rsidR="004E1CC8" w:rsidRDefault="00A877DB">
      <w:pPr>
        <w:pStyle w:val="BodyText"/>
        <w:spacing w:before="0"/>
        <w:ind w:left="1080" w:right="352"/>
      </w:pPr>
      <w:r>
        <w:t>A Data Universal Numbering System identifier assigned by Dun &amp; Bradstreet (D&amp;B) to the Trading Partner or Agent for the purpose of identifying the Trading Partner for Data Transmissions is required by DMH for claiming transmissions.</w:t>
      </w:r>
    </w:p>
    <w:p w14:paraId="11B14A54" w14:textId="77777777" w:rsidR="004E1CC8" w:rsidRDefault="00A877DB">
      <w:pPr>
        <w:pStyle w:val="Heading2"/>
        <w:numPr>
          <w:ilvl w:val="1"/>
          <w:numId w:val="3"/>
        </w:numPr>
        <w:tabs>
          <w:tab w:val="left" w:pos="1077"/>
        </w:tabs>
        <w:ind w:left="1077" w:hanging="717"/>
      </w:pPr>
      <w:r>
        <w:rPr>
          <w:spacing w:val="-2"/>
        </w:rPr>
        <w:t>System</w:t>
      </w:r>
    </w:p>
    <w:p w14:paraId="597D295E" w14:textId="77777777" w:rsidR="004E1CC8" w:rsidRDefault="00A877DB">
      <w:pPr>
        <w:pStyle w:val="BodyText"/>
        <w:ind w:left="1080" w:right="355"/>
      </w:pPr>
      <w:r>
        <w:t xml:space="preserve">The equipment and software </w:t>
      </w:r>
      <w:proofErr w:type="gramStart"/>
      <w:r>
        <w:t>necessary</w:t>
      </w:r>
      <w:proofErr w:type="gramEnd"/>
      <w:r>
        <w:t xml:space="preserve"> for </w:t>
      </w:r>
      <w:proofErr w:type="gramStart"/>
      <w:r>
        <w:t>a successful</w:t>
      </w:r>
      <w:proofErr w:type="gramEnd"/>
      <w:r>
        <w:t xml:space="preserve"> electronic Data </w:t>
      </w:r>
      <w:r>
        <w:rPr>
          <w:spacing w:val="-2"/>
        </w:rPr>
        <w:t>Transmission.</w:t>
      </w:r>
    </w:p>
    <w:p w14:paraId="31A8E579" w14:textId="77777777" w:rsidR="004E1CC8" w:rsidRDefault="00A877DB">
      <w:pPr>
        <w:pStyle w:val="Heading2"/>
        <w:numPr>
          <w:ilvl w:val="1"/>
          <w:numId w:val="3"/>
        </w:numPr>
        <w:tabs>
          <w:tab w:val="left" w:pos="1076"/>
        </w:tabs>
        <w:ind w:left="1076" w:hanging="717"/>
      </w:pPr>
      <w:r>
        <w:t>Trading</w:t>
      </w:r>
      <w:r>
        <w:rPr>
          <w:spacing w:val="-3"/>
        </w:rPr>
        <w:t xml:space="preserve"> </w:t>
      </w:r>
      <w:r>
        <w:rPr>
          <w:spacing w:val="-2"/>
        </w:rPr>
        <w:t>Partner</w:t>
      </w:r>
    </w:p>
    <w:p w14:paraId="37782322" w14:textId="3604C5FE" w:rsidR="004E1CC8" w:rsidRDefault="00A877DB">
      <w:pPr>
        <w:pStyle w:val="BodyText"/>
        <w:ind w:left="1079" w:right="354"/>
      </w:pPr>
      <w:r>
        <w:t xml:space="preserve">A Provider who has </w:t>
      </w:r>
      <w:proofErr w:type="gramStart"/>
      <w:r>
        <w:t>entered into</w:t>
      </w:r>
      <w:proofErr w:type="gramEnd"/>
      <w:r>
        <w:t xml:space="preserve"> this with DMH </w:t>
      </w:r>
      <w:proofErr w:type="gramStart"/>
      <w:r>
        <w:t>in order to</w:t>
      </w:r>
      <w:proofErr w:type="gramEnd"/>
      <w:r>
        <w:t xml:space="preserve"> satisfy all or part of its obligations</w:t>
      </w:r>
      <w:r>
        <w:rPr>
          <w:spacing w:val="-2"/>
        </w:rPr>
        <w:t xml:space="preserve"> </w:t>
      </w:r>
      <w:r>
        <w:t xml:space="preserve">under </w:t>
      </w:r>
      <w:proofErr w:type="gramStart"/>
      <w:r>
        <w:t>a</w:t>
      </w:r>
      <w:proofErr w:type="gramEnd"/>
      <w:r>
        <w:rPr>
          <w:spacing w:val="-1"/>
        </w:rPr>
        <w:t xml:space="preserve"> </w:t>
      </w:r>
      <w:r w:rsidR="00584E9B">
        <w:t>Outpatient Programs-Organizational Providers</w:t>
      </w:r>
      <w:r w:rsidR="00F575A4">
        <w:t xml:space="preserve"> Contract</w:t>
      </w:r>
      <w:r>
        <w:rPr>
          <w:spacing w:val="-2"/>
        </w:rPr>
        <w:t xml:space="preserve"> </w:t>
      </w:r>
      <w:r>
        <w:t>or Network</w:t>
      </w:r>
      <w:r>
        <w:rPr>
          <w:spacing w:val="-2"/>
        </w:rPr>
        <w:t xml:space="preserve"> </w:t>
      </w:r>
      <w:r>
        <w:t>Provider Agreement by</w:t>
      </w:r>
      <w:r>
        <w:rPr>
          <w:spacing w:val="-4"/>
        </w:rPr>
        <w:t xml:space="preserve"> </w:t>
      </w:r>
      <w:r>
        <w:t>means</w:t>
      </w:r>
      <w:r>
        <w:rPr>
          <w:spacing w:val="-2"/>
        </w:rPr>
        <w:t xml:space="preserve"> </w:t>
      </w:r>
      <w:r>
        <w:t>of</w:t>
      </w:r>
      <w:r>
        <w:rPr>
          <w:spacing w:val="-1"/>
        </w:rPr>
        <w:t xml:space="preserve"> </w:t>
      </w:r>
      <w:r>
        <w:t>EDI and/or FHIR.</w:t>
      </w:r>
    </w:p>
    <w:p w14:paraId="16E89078" w14:textId="77777777" w:rsidR="004E1CC8" w:rsidRDefault="00A877DB">
      <w:pPr>
        <w:pStyle w:val="Heading1"/>
        <w:numPr>
          <w:ilvl w:val="0"/>
          <w:numId w:val="3"/>
        </w:numPr>
        <w:tabs>
          <w:tab w:val="left" w:pos="3312"/>
        </w:tabs>
        <w:spacing w:before="241"/>
        <w:ind w:left="3312" w:hanging="267"/>
        <w:jc w:val="left"/>
      </w:pPr>
      <w:bookmarkStart w:id="12" w:name="2._OBLIGATIONS_OF_THE_PARTIES"/>
      <w:bookmarkEnd w:id="12"/>
      <w:r>
        <w:t>OBLIGATIONS</w:t>
      </w:r>
      <w:r>
        <w:rPr>
          <w:spacing w:val="-3"/>
        </w:rPr>
        <w:t xml:space="preserve"> </w:t>
      </w:r>
      <w:r>
        <w:t>OF</w:t>
      </w:r>
      <w:r>
        <w:rPr>
          <w:spacing w:val="-4"/>
        </w:rPr>
        <w:t xml:space="preserve"> </w:t>
      </w:r>
      <w:r>
        <w:t xml:space="preserve">THE </w:t>
      </w:r>
      <w:r>
        <w:rPr>
          <w:spacing w:val="-2"/>
        </w:rPr>
        <w:t>PARTIES</w:t>
      </w:r>
    </w:p>
    <w:p w14:paraId="72FAF926" w14:textId="77777777" w:rsidR="004E1CC8" w:rsidRDefault="00A877DB" w:rsidP="000563C8">
      <w:pPr>
        <w:pStyle w:val="Heading2"/>
        <w:numPr>
          <w:ilvl w:val="1"/>
          <w:numId w:val="3"/>
        </w:numPr>
        <w:tabs>
          <w:tab w:val="left" w:pos="1077"/>
        </w:tabs>
        <w:ind w:left="1077" w:hanging="717"/>
        <w:jc w:val="center"/>
      </w:pPr>
      <w:bookmarkStart w:id="13" w:name="2.1_Mutual_Obligations"/>
      <w:bookmarkEnd w:id="13"/>
      <w:r>
        <w:t>Mutual</w:t>
      </w:r>
      <w:r>
        <w:rPr>
          <w:spacing w:val="-3"/>
        </w:rPr>
        <w:t xml:space="preserve"> </w:t>
      </w:r>
      <w:r>
        <w:rPr>
          <w:spacing w:val="-2"/>
        </w:rPr>
        <w:t>Obligations</w:t>
      </w:r>
    </w:p>
    <w:p w14:paraId="2135116E" w14:textId="0E15FF0A" w:rsidR="004E1CC8" w:rsidRDefault="00A877DB">
      <w:pPr>
        <w:pStyle w:val="BodyText"/>
        <w:ind w:left="1079" w:right="353"/>
      </w:pPr>
      <w:r>
        <w:t>In</w:t>
      </w:r>
      <w:r>
        <w:rPr>
          <w:spacing w:val="-17"/>
        </w:rPr>
        <w:t xml:space="preserve"> </w:t>
      </w:r>
      <w:r>
        <w:t>addition</w:t>
      </w:r>
      <w:r>
        <w:rPr>
          <w:spacing w:val="-17"/>
        </w:rPr>
        <w:t xml:space="preserve"> </w:t>
      </w:r>
      <w:r>
        <w:t>to</w:t>
      </w:r>
      <w:r>
        <w:rPr>
          <w:spacing w:val="-15"/>
        </w:rPr>
        <w:t xml:space="preserve"> </w:t>
      </w:r>
      <w:r>
        <w:t>the</w:t>
      </w:r>
      <w:r>
        <w:rPr>
          <w:spacing w:val="-16"/>
        </w:rPr>
        <w:t xml:space="preserve"> </w:t>
      </w:r>
      <w:r>
        <w:t>obligations</w:t>
      </w:r>
      <w:r>
        <w:rPr>
          <w:spacing w:val="-17"/>
        </w:rPr>
        <w:t xml:space="preserve"> </w:t>
      </w:r>
      <w:r>
        <w:t>of</w:t>
      </w:r>
      <w:r>
        <w:rPr>
          <w:spacing w:val="-17"/>
        </w:rPr>
        <w:t xml:space="preserve"> </w:t>
      </w:r>
      <w:r>
        <w:t>the</w:t>
      </w:r>
      <w:r>
        <w:rPr>
          <w:spacing w:val="-16"/>
        </w:rPr>
        <w:t xml:space="preserve"> </w:t>
      </w:r>
      <w:r>
        <w:t>respective</w:t>
      </w:r>
      <w:r>
        <w:rPr>
          <w:spacing w:val="-17"/>
        </w:rPr>
        <w:t xml:space="preserve"> </w:t>
      </w:r>
      <w:r>
        <w:t>Parties</w:t>
      </w:r>
      <w:r>
        <w:rPr>
          <w:spacing w:val="-16"/>
        </w:rPr>
        <w:t xml:space="preserve"> </w:t>
      </w:r>
      <w:r>
        <w:t>which</w:t>
      </w:r>
      <w:r>
        <w:rPr>
          <w:spacing w:val="-16"/>
        </w:rPr>
        <w:t xml:space="preserve"> </w:t>
      </w:r>
      <w:r>
        <w:t>are</w:t>
      </w:r>
      <w:r>
        <w:rPr>
          <w:spacing w:val="-16"/>
        </w:rPr>
        <w:t xml:space="preserve"> </w:t>
      </w:r>
      <w:r>
        <w:t>set</w:t>
      </w:r>
      <w:r>
        <w:rPr>
          <w:spacing w:val="-17"/>
        </w:rPr>
        <w:t xml:space="preserve"> </w:t>
      </w:r>
      <w:r>
        <w:t>forth</w:t>
      </w:r>
      <w:r>
        <w:rPr>
          <w:spacing w:val="-16"/>
        </w:rPr>
        <w:t xml:space="preserve"> </w:t>
      </w:r>
      <w:r>
        <w:t>elsewhere in</w:t>
      </w:r>
      <w:r>
        <w:rPr>
          <w:spacing w:val="-9"/>
        </w:rPr>
        <w:t xml:space="preserve"> </w:t>
      </w:r>
      <w:r>
        <w:t>this</w:t>
      </w:r>
      <w:r>
        <w:rPr>
          <w:spacing w:val="-10"/>
        </w:rPr>
        <w:t xml:space="preserve"> </w:t>
      </w:r>
      <w:r w:rsidR="0007581D">
        <w:t>TPA</w:t>
      </w:r>
      <w:r>
        <w:t>,</w:t>
      </w:r>
      <w:r>
        <w:rPr>
          <w:spacing w:val="-11"/>
        </w:rPr>
        <w:t xml:space="preserve"> </w:t>
      </w:r>
      <w:r>
        <w:t>the</w:t>
      </w:r>
      <w:r>
        <w:rPr>
          <w:spacing w:val="-11"/>
        </w:rPr>
        <w:t xml:space="preserve"> </w:t>
      </w:r>
      <w:r>
        <w:t>mutual</w:t>
      </w:r>
      <w:r>
        <w:rPr>
          <w:spacing w:val="-12"/>
        </w:rPr>
        <w:t xml:space="preserve"> </w:t>
      </w:r>
      <w:r>
        <w:t>obligations</w:t>
      </w:r>
      <w:r>
        <w:rPr>
          <w:spacing w:val="-12"/>
        </w:rPr>
        <w:t xml:space="preserve"> </w:t>
      </w:r>
      <w:r>
        <w:t>of</w:t>
      </w:r>
      <w:r>
        <w:rPr>
          <w:spacing w:val="-10"/>
        </w:rPr>
        <w:t xml:space="preserve"> </w:t>
      </w:r>
      <w:r>
        <w:t>DMH,</w:t>
      </w:r>
      <w:r>
        <w:rPr>
          <w:spacing w:val="-10"/>
        </w:rPr>
        <w:t xml:space="preserve"> </w:t>
      </w:r>
      <w:r>
        <w:t>the</w:t>
      </w:r>
      <w:r>
        <w:rPr>
          <w:spacing w:val="-9"/>
        </w:rPr>
        <w:t xml:space="preserve"> </w:t>
      </w:r>
      <w:r>
        <w:t>Trading</w:t>
      </w:r>
      <w:r>
        <w:rPr>
          <w:spacing w:val="-9"/>
        </w:rPr>
        <w:t xml:space="preserve"> </w:t>
      </w:r>
      <w:r>
        <w:t>Partner</w:t>
      </w:r>
      <w:r>
        <w:rPr>
          <w:spacing w:val="-12"/>
        </w:rPr>
        <w:t xml:space="preserve"> </w:t>
      </w:r>
      <w:r>
        <w:t>and/or</w:t>
      </w:r>
      <w:r>
        <w:rPr>
          <w:spacing w:val="-10"/>
        </w:rPr>
        <w:t xml:space="preserve"> </w:t>
      </w:r>
      <w:r>
        <w:t>the</w:t>
      </w:r>
      <w:r>
        <w:rPr>
          <w:spacing w:val="-11"/>
        </w:rPr>
        <w:t xml:space="preserve"> </w:t>
      </w:r>
      <w:r>
        <w:t>Trading Partner’s Agents, collectively referred to as “the Parties,” will include, but not be limited to, the following:</w:t>
      </w:r>
    </w:p>
    <w:p w14:paraId="0BEA6EB9" w14:textId="77777777" w:rsidR="004E1CC8" w:rsidRDefault="00A877DB">
      <w:pPr>
        <w:pStyle w:val="Heading2"/>
        <w:numPr>
          <w:ilvl w:val="2"/>
          <w:numId w:val="3"/>
        </w:numPr>
        <w:tabs>
          <w:tab w:val="left" w:pos="1797"/>
        </w:tabs>
        <w:ind w:left="1797" w:hanging="718"/>
      </w:pPr>
      <w:bookmarkStart w:id="14" w:name="(a)_Accuracy_of_EDI_and_FHIR_Transmissio"/>
      <w:bookmarkEnd w:id="14"/>
      <w:r>
        <w:t>Accuracy</w:t>
      </w:r>
      <w:r>
        <w:rPr>
          <w:spacing w:val="-1"/>
        </w:rPr>
        <w:t xml:space="preserve"> </w:t>
      </w:r>
      <w:r>
        <w:t>of</w:t>
      </w:r>
      <w:r>
        <w:rPr>
          <w:spacing w:val="-2"/>
        </w:rPr>
        <w:t xml:space="preserve"> </w:t>
      </w:r>
      <w:r>
        <w:t>EDI</w:t>
      </w:r>
      <w:r>
        <w:rPr>
          <w:spacing w:val="-4"/>
        </w:rPr>
        <w:t xml:space="preserve"> </w:t>
      </w:r>
      <w:r>
        <w:t>and</w:t>
      </w:r>
      <w:r>
        <w:rPr>
          <w:spacing w:val="-4"/>
        </w:rPr>
        <w:t xml:space="preserve"> </w:t>
      </w:r>
      <w:r>
        <w:t>FHIR</w:t>
      </w:r>
      <w:r>
        <w:rPr>
          <w:spacing w:val="-1"/>
        </w:rPr>
        <w:t xml:space="preserve"> </w:t>
      </w:r>
      <w:r>
        <w:rPr>
          <w:spacing w:val="-2"/>
        </w:rPr>
        <w:t>Transmissions</w:t>
      </w:r>
    </w:p>
    <w:p w14:paraId="3BA666CE" w14:textId="1A92A7FB" w:rsidR="004E1CC8" w:rsidRDefault="00A877DB" w:rsidP="00E1344F">
      <w:pPr>
        <w:pStyle w:val="BodyText"/>
        <w:tabs>
          <w:tab w:val="left" w:pos="6210"/>
        </w:tabs>
        <w:ind w:left="1799" w:right="354"/>
      </w:pPr>
      <w:r>
        <w:t>The Parties will take reasonable care to ensure that Data and Data Transmissions are timely, complete, accurate and secure, and will take reasonable precautions to prevent unauthorized access to the System of the</w:t>
      </w:r>
      <w:r>
        <w:rPr>
          <w:spacing w:val="-9"/>
        </w:rPr>
        <w:t xml:space="preserve"> </w:t>
      </w:r>
      <w:r>
        <w:t>other</w:t>
      </w:r>
      <w:r>
        <w:rPr>
          <w:spacing w:val="-11"/>
        </w:rPr>
        <w:t xml:space="preserve"> </w:t>
      </w:r>
      <w:r>
        <w:t>Party,</w:t>
      </w:r>
      <w:r>
        <w:rPr>
          <w:spacing w:val="-10"/>
        </w:rPr>
        <w:t xml:space="preserve"> </w:t>
      </w:r>
      <w:r>
        <w:t>the</w:t>
      </w:r>
      <w:r>
        <w:rPr>
          <w:spacing w:val="-9"/>
        </w:rPr>
        <w:t xml:space="preserve"> </w:t>
      </w:r>
      <w:r>
        <w:t>Data</w:t>
      </w:r>
      <w:r>
        <w:rPr>
          <w:spacing w:val="-7"/>
        </w:rPr>
        <w:t xml:space="preserve"> </w:t>
      </w:r>
      <w:r>
        <w:t>Transmission</w:t>
      </w:r>
      <w:r>
        <w:rPr>
          <w:spacing w:val="-7"/>
        </w:rPr>
        <w:t xml:space="preserve"> </w:t>
      </w:r>
      <w:r>
        <w:t>itself</w:t>
      </w:r>
      <w:r>
        <w:rPr>
          <w:spacing w:val="-10"/>
        </w:rPr>
        <w:t xml:space="preserve"> </w:t>
      </w:r>
      <w:r>
        <w:t>or</w:t>
      </w:r>
      <w:r>
        <w:rPr>
          <w:spacing w:val="-8"/>
        </w:rPr>
        <w:t xml:space="preserve"> </w:t>
      </w:r>
      <w:r>
        <w:t>the</w:t>
      </w:r>
      <w:r>
        <w:rPr>
          <w:spacing w:val="-9"/>
        </w:rPr>
        <w:t xml:space="preserve"> </w:t>
      </w:r>
      <w:r>
        <w:t>contents</w:t>
      </w:r>
      <w:r>
        <w:rPr>
          <w:spacing w:val="-10"/>
        </w:rPr>
        <w:t xml:space="preserve"> </w:t>
      </w:r>
      <w:r>
        <w:t>of</w:t>
      </w:r>
      <w:r>
        <w:rPr>
          <w:spacing w:val="-10"/>
        </w:rPr>
        <w:t xml:space="preserve"> </w:t>
      </w:r>
      <w:r>
        <w:t>an</w:t>
      </w:r>
      <w:r>
        <w:rPr>
          <w:spacing w:val="-9"/>
        </w:rPr>
        <w:t xml:space="preserve"> </w:t>
      </w:r>
      <w:r>
        <w:t xml:space="preserve">Envelope which is transmitted either to or from either Party pursuant to this </w:t>
      </w:r>
      <w:r w:rsidR="0007581D">
        <w:t>TPA</w:t>
      </w:r>
      <w:r>
        <w:t>. Parties must also take reasonable care to ensure accurate and unduplicated</w:t>
      </w:r>
      <w:r>
        <w:rPr>
          <w:spacing w:val="-17"/>
        </w:rPr>
        <w:t xml:space="preserve"> </w:t>
      </w:r>
      <w:r>
        <w:t>transmissions</w:t>
      </w:r>
      <w:r>
        <w:rPr>
          <w:spacing w:val="-17"/>
        </w:rPr>
        <w:t xml:space="preserve"> </w:t>
      </w:r>
      <w:r>
        <w:t>are</w:t>
      </w:r>
      <w:r>
        <w:rPr>
          <w:spacing w:val="-16"/>
        </w:rPr>
        <w:t xml:space="preserve"> </w:t>
      </w:r>
      <w:r>
        <w:t>sent</w:t>
      </w:r>
      <w:r>
        <w:rPr>
          <w:spacing w:val="-17"/>
        </w:rPr>
        <w:t xml:space="preserve"> </w:t>
      </w:r>
      <w:r>
        <w:t>to</w:t>
      </w:r>
      <w:r>
        <w:rPr>
          <w:spacing w:val="-17"/>
        </w:rPr>
        <w:t xml:space="preserve"> </w:t>
      </w:r>
      <w:r>
        <w:t>recipients</w:t>
      </w:r>
      <w:r>
        <w:rPr>
          <w:spacing w:val="-17"/>
        </w:rPr>
        <w:t xml:space="preserve"> </w:t>
      </w:r>
      <w:r>
        <w:t>and</w:t>
      </w:r>
      <w:r>
        <w:rPr>
          <w:spacing w:val="-16"/>
        </w:rPr>
        <w:t xml:space="preserve"> </w:t>
      </w:r>
      <w:r>
        <w:t>will</w:t>
      </w:r>
      <w:r>
        <w:rPr>
          <w:spacing w:val="-17"/>
        </w:rPr>
        <w:t xml:space="preserve"> </w:t>
      </w:r>
      <w:r>
        <w:t>notify</w:t>
      </w:r>
      <w:r>
        <w:rPr>
          <w:spacing w:val="-17"/>
        </w:rPr>
        <w:t xml:space="preserve"> </w:t>
      </w:r>
      <w:r>
        <w:t>the</w:t>
      </w:r>
      <w:r>
        <w:rPr>
          <w:spacing w:val="-16"/>
        </w:rPr>
        <w:t xml:space="preserve"> </w:t>
      </w:r>
      <w:r>
        <w:t>recipient</w:t>
      </w:r>
      <w:r w:rsidR="00A144EC">
        <w:t>s</w:t>
      </w:r>
      <w:r>
        <w:t xml:space="preserve"> of all erroneous duplicated transmissions timely. Parties will also take necessary actions to correct and void </w:t>
      </w:r>
      <w:proofErr w:type="gramStart"/>
      <w:r>
        <w:t>any and all</w:t>
      </w:r>
      <w:proofErr w:type="gramEnd"/>
      <w:r>
        <w:t xml:space="preserve"> invalid transmissions.</w:t>
      </w:r>
    </w:p>
    <w:p w14:paraId="79C2BE21" w14:textId="77777777" w:rsidR="004E1CC8" w:rsidRDefault="00A877DB">
      <w:pPr>
        <w:pStyle w:val="Heading2"/>
        <w:numPr>
          <w:ilvl w:val="2"/>
          <w:numId w:val="3"/>
        </w:numPr>
        <w:tabs>
          <w:tab w:val="left" w:pos="1798"/>
        </w:tabs>
        <w:ind w:left="1798" w:hanging="718"/>
      </w:pPr>
      <w:bookmarkStart w:id="15" w:name="(b)_Re-transmission_of_Indecipherable_Tr"/>
      <w:bookmarkEnd w:id="15"/>
      <w:r>
        <w:t>Re-transmission</w:t>
      </w:r>
      <w:r>
        <w:rPr>
          <w:spacing w:val="-5"/>
        </w:rPr>
        <w:t xml:space="preserve"> </w:t>
      </w:r>
      <w:r>
        <w:t>of</w:t>
      </w:r>
      <w:r>
        <w:rPr>
          <w:spacing w:val="-6"/>
        </w:rPr>
        <w:t xml:space="preserve"> </w:t>
      </w:r>
      <w:r>
        <w:t>Indecipherable</w:t>
      </w:r>
      <w:r>
        <w:rPr>
          <w:spacing w:val="-5"/>
        </w:rPr>
        <w:t xml:space="preserve"> </w:t>
      </w:r>
      <w:r>
        <w:rPr>
          <w:spacing w:val="-2"/>
        </w:rPr>
        <w:t>Transmissions</w:t>
      </w:r>
    </w:p>
    <w:p w14:paraId="3F04FB43" w14:textId="77777777" w:rsidR="004E1CC8" w:rsidRDefault="00A877DB">
      <w:pPr>
        <w:pStyle w:val="BodyText"/>
        <w:ind w:left="1800" w:right="354"/>
      </w:pPr>
      <w:r>
        <w:t>Where</w:t>
      </w:r>
      <w:r>
        <w:rPr>
          <w:spacing w:val="-17"/>
        </w:rPr>
        <w:t xml:space="preserve"> </w:t>
      </w:r>
      <w:r>
        <w:t>there</w:t>
      </w:r>
      <w:r>
        <w:rPr>
          <w:spacing w:val="-17"/>
        </w:rPr>
        <w:t xml:space="preserve"> </w:t>
      </w:r>
      <w:r>
        <w:t>is</w:t>
      </w:r>
      <w:r>
        <w:rPr>
          <w:spacing w:val="-16"/>
        </w:rPr>
        <w:t xml:space="preserve"> </w:t>
      </w:r>
      <w:r>
        <w:t>evidence</w:t>
      </w:r>
      <w:r>
        <w:rPr>
          <w:spacing w:val="-17"/>
        </w:rPr>
        <w:t xml:space="preserve"> </w:t>
      </w:r>
      <w:r>
        <w:t>that</w:t>
      </w:r>
      <w:r>
        <w:rPr>
          <w:spacing w:val="-17"/>
        </w:rPr>
        <w:t xml:space="preserve"> </w:t>
      </w:r>
      <w:r>
        <w:t>a</w:t>
      </w:r>
      <w:r>
        <w:rPr>
          <w:spacing w:val="-17"/>
        </w:rPr>
        <w:t xml:space="preserve"> </w:t>
      </w:r>
      <w:r>
        <w:t>Data</w:t>
      </w:r>
      <w:r>
        <w:rPr>
          <w:spacing w:val="-16"/>
        </w:rPr>
        <w:t xml:space="preserve"> </w:t>
      </w:r>
      <w:r>
        <w:t>Transmission</w:t>
      </w:r>
      <w:r>
        <w:rPr>
          <w:spacing w:val="-17"/>
        </w:rPr>
        <w:t xml:space="preserve"> </w:t>
      </w:r>
      <w:r>
        <w:t>is</w:t>
      </w:r>
      <w:r>
        <w:rPr>
          <w:spacing w:val="-17"/>
        </w:rPr>
        <w:t xml:space="preserve"> </w:t>
      </w:r>
      <w:r>
        <w:t>Lost</w:t>
      </w:r>
      <w:r>
        <w:rPr>
          <w:spacing w:val="-16"/>
        </w:rPr>
        <w:t xml:space="preserve"> </w:t>
      </w:r>
      <w:r>
        <w:t>or</w:t>
      </w:r>
      <w:r>
        <w:rPr>
          <w:spacing w:val="-17"/>
        </w:rPr>
        <w:t xml:space="preserve"> </w:t>
      </w:r>
      <w:r>
        <w:t>Indecipherable, the</w:t>
      </w:r>
      <w:r>
        <w:rPr>
          <w:spacing w:val="-7"/>
        </w:rPr>
        <w:t xml:space="preserve"> </w:t>
      </w:r>
      <w:r>
        <w:t>sending</w:t>
      </w:r>
      <w:r>
        <w:rPr>
          <w:spacing w:val="-7"/>
        </w:rPr>
        <w:t xml:space="preserve"> </w:t>
      </w:r>
      <w:r>
        <w:t>Party</w:t>
      </w:r>
      <w:r>
        <w:rPr>
          <w:spacing w:val="-8"/>
        </w:rPr>
        <w:t xml:space="preserve"> </w:t>
      </w:r>
      <w:r>
        <w:t>will</w:t>
      </w:r>
      <w:r>
        <w:rPr>
          <w:spacing w:val="-6"/>
        </w:rPr>
        <w:t xml:space="preserve"> </w:t>
      </w:r>
      <w:r>
        <w:t>make</w:t>
      </w:r>
      <w:r>
        <w:rPr>
          <w:spacing w:val="-9"/>
        </w:rPr>
        <w:t xml:space="preserve"> </w:t>
      </w:r>
      <w:r>
        <w:t>best</w:t>
      </w:r>
      <w:r>
        <w:rPr>
          <w:spacing w:val="-7"/>
        </w:rPr>
        <w:t xml:space="preserve"> </w:t>
      </w:r>
      <w:r>
        <w:t>efforts</w:t>
      </w:r>
      <w:r>
        <w:rPr>
          <w:spacing w:val="-8"/>
        </w:rPr>
        <w:t xml:space="preserve"> </w:t>
      </w:r>
      <w:r>
        <w:t>to</w:t>
      </w:r>
      <w:r>
        <w:rPr>
          <w:spacing w:val="-7"/>
        </w:rPr>
        <w:t xml:space="preserve"> </w:t>
      </w:r>
      <w:r>
        <w:t>trace</w:t>
      </w:r>
      <w:r>
        <w:rPr>
          <w:spacing w:val="-7"/>
        </w:rPr>
        <w:t xml:space="preserve"> </w:t>
      </w:r>
      <w:r>
        <w:t>and</w:t>
      </w:r>
      <w:r>
        <w:rPr>
          <w:spacing w:val="-7"/>
        </w:rPr>
        <w:t xml:space="preserve"> </w:t>
      </w:r>
      <w:r>
        <w:t>re-transmit</w:t>
      </w:r>
      <w:r>
        <w:rPr>
          <w:spacing w:val="-7"/>
        </w:rPr>
        <w:t xml:space="preserve"> </w:t>
      </w:r>
      <w:r>
        <w:t>the</w:t>
      </w:r>
      <w:r>
        <w:rPr>
          <w:spacing w:val="-9"/>
        </w:rPr>
        <w:t xml:space="preserve"> </w:t>
      </w:r>
      <w:r>
        <w:t>original Data Transmission in a manner which allows it to be processed by the intended receiving Party as soon as practicable.</w:t>
      </w:r>
    </w:p>
    <w:p w14:paraId="3D281C2C" w14:textId="77777777" w:rsidR="004E1CC8" w:rsidRDefault="00A877DB">
      <w:pPr>
        <w:pStyle w:val="Heading2"/>
        <w:numPr>
          <w:ilvl w:val="2"/>
          <w:numId w:val="3"/>
        </w:numPr>
        <w:tabs>
          <w:tab w:val="left" w:pos="1798"/>
        </w:tabs>
        <w:ind w:left="1798" w:hanging="718"/>
      </w:pPr>
      <w:bookmarkStart w:id="16" w:name="(c)_Cost_of_Equipment"/>
      <w:bookmarkEnd w:id="16"/>
      <w:r>
        <w:t>Cost</w:t>
      </w:r>
      <w:r>
        <w:rPr>
          <w:spacing w:val="-3"/>
        </w:rPr>
        <w:t xml:space="preserve"> </w:t>
      </w:r>
      <w:r>
        <w:t>of</w:t>
      </w:r>
      <w:r>
        <w:rPr>
          <w:spacing w:val="-2"/>
        </w:rPr>
        <w:t xml:space="preserve"> Equipment</w:t>
      </w:r>
    </w:p>
    <w:p w14:paraId="46CD8DDD" w14:textId="6D025B04" w:rsidR="004E1CC8" w:rsidRDefault="00A877DB">
      <w:pPr>
        <w:pStyle w:val="BodyText"/>
        <w:ind w:left="1800" w:right="353"/>
      </w:pPr>
      <w:r>
        <w:t xml:space="preserve">Each Party must, at its own expense, obtain and maintain its own System and </w:t>
      </w:r>
      <w:r w:rsidR="00641267">
        <w:t>must</w:t>
      </w:r>
      <w:r>
        <w:t xml:space="preserve"> update its System as recommended by the manufacturer/owner/licensor of said System.</w:t>
      </w:r>
      <w:r>
        <w:rPr>
          <w:spacing w:val="40"/>
        </w:rPr>
        <w:t xml:space="preserve"> </w:t>
      </w:r>
      <w:r>
        <w:t xml:space="preserve">Furthermore, each Party will pay its own costs for </w:t>
      </w:r>
      <w:proofErr w:type="gramStart"/>
      <w:r>
        <w:t>any and all</w:t>
      </w:r>
      <w:proofErr w:type="gramEnd"/>
      <w:r>
        <w:t xml:space="preserve"> charges related to Data Transmission under this </w:t>
      </w:r>
      <w:r w:rsidR="0007581D">
        <w:t>TPA</w:t>
      </w:r>
      <w:r w:rsidR="006E6F0D">
        <w:t>,</w:t>
      </w:r>
      <w:r>
        <w:t xml:space="preserve"> specifically including, without limitation, charges for System equipment, software and services</w:t>
      </w:r>
      <w:r w:rsidR="006E6F0D">
        <w:t>;</w:t>
      </w:r>
      <w:r>
        <w:t xml:space="preserve"> charges for maintaining an electronic mailbox, connect time, terminals, connections, telephones, </w:t>
      </w:r>
      <w:r w:rsidR="00C839F1">
        <w:t xml:space="preserve">and </w:t>
      </w:r>
      <w:r>
        <w:t>modems</w:t>
      </w:r>
      <w:r w:rsidR="00C839F1">
        <w:t xml:space="preserve">; </w:t>
      </w:r>
      <w:r>
        <w:t>and any applicable minimum use charges.</w:t>
      </w:r>
      <w:r>
        <w:rPr>
          <w:spacing w:val="40"/>
        </w:rPr>
        <w:t xml:space="preserve"> </w:t>
      </w:r>
      <w:r>
        <w:t>Each Party will also be</w:t>
      </w:r>
      <w:r>
        <w:rPr>
          <w:spacing w:val="-2"/>
        </w:rPr>
        <w:t xml:space="preserve"> </w:t>
      </w:r>
      <w:r>
        <w:t>responsible</w:t>
      </w:r>
      <w:r>
        <w:rPr>
          <w:spacing w:val="-2"/>
        </w:rPr>
        <w:t xml:space="preserve"> </w:t>
      </w:r>
      <w:r>
        <w:t>for</w:t>
      </w:r>
      <w:r>
        <w:rPr>
          <w:spacing w:val="-4"/>
        </w:rPr>
        <w:t xml:space="preserve"> </w:t>
      </w:r>
      <w:proofErr w:type="gramStart"/>
      <w:r>
        <w:t>any</w:t>
      </w:r>
      <w:r>
        <w:rPr>
          <w:spacing w:val="-5"/>
        </w:rPr>
        <w:t xml:space="preserve"> </w:t>
      </w:r>
      <w:r>
        <w:t>and</w:t>
      </w:r>
      <w:r>
        <w:rPr>
          <w:spacing w:val="-2"/>
        </w:rPr>
        <w:t xml:space="preserve"> </w:t>
      </w:r>
      <w:r>
        <w:t>all</w:t>
      </w:r>
      <w:proofErr w:type="gramEnd"/>
      <w:r>
        <w:rPr>
          <w:spacing w:val="-3"/>
        </w:rPr>
        <w:t xml:space="preserve"> </w:t>
      </w:r>
      <w:r>
        <w:t>expenses</w:t>
      </w:r>
      <w:r>
        <w:rPr>
          <w:spacing w:val="-3"/>
        </w:rPr>
        <w:t xml:space="preserve"> </w:t>
      </w:r>
      <w:r>
        <w:t>it</w:t>
      </w:r>
      <w:r>
        <w:rPr>
          <w:spacing w:val="-2"/>
        </w:rPr>
        <w:t xml:space="preserve"> </w:t>
      </w:r>
      <w:r>
        <w:t>incurs</w:t>
      </w:r>
      <w:r>
        <w:rPr>
          <w:spacing w:val="-3"/>
        </w:rPr>
        <w:t xml:space="preserve"> </w:t>
      </w:r>
      <w:r>
        <w:t>for</w:t>
      </w:r>
      <w:r>
        <w:rPr>
          <w:spacing w:val="-4"/>
        </w:rPr>
        <w:t xml:space="preserve"> </w:t>
      </w:r>
      <w:r>
        <w:t>translating,</w:t>
      </w:r>
      <w:r>
        <w:rPr>
          <w:spacing w:val="-2"/>
        </w:rPr>
        <w:t xml:space="preserve"> </w:t>
      </w:r>
      <w:r>
        <w:t>formatting,</w:t>
      </w:r>
    </w:p>
    <w:p w14:paraId="56C834DF" w14:textId="77777777" w:rsidR="004E1CC8" w:rsidRDefault="004E1CC8">
      <w:pPr>
        <w:pStyle w:val="BodyText"/>
        <w:sectPr w:rsidR="004E1CC8">
          <w:footerReference w:type="default" r:id="rId15"/>
          <w:pgSz w:w="12240" w:h="15840"/>
          <w:pgMar w:top="1080" w:right="1080" w:bottom="920" w:left="1080" w:header="365" w:footer="721" w:gutter="0"/>
          <w:cols w:space="720"/>
        </w:sectPr>
      </w:pPr>
    </w:p>
    <w:p w14:paraId="59A123D4" w14:textId="77777777" w:rsidR="004E1CC8" w:rsidRDefault="004E1CC8">
      <w:pPr>
        <w:pStyle w:val="BodyText"/>
        <w:spacing w:before="70"/>
        <w:jc w:val="left"/>
      </w:pPr>
    </w:p>
    <w:p w14:paraId="15E86D89" w14:textId="77777777" w:rsidR="004E1CC8" w:rsidRDefault="00A877DB">
      <w:pPr>
        <w:pStyle w:val="BodyText"/>
        <w:spacing w:before="0"/>
        <w:ind w:left="1800" w:right="356"/>
      </w:pPr>
      <w:r>
        <w:t>or</w:t>
      </w:r>
      <w:r>
        <w:rPr>
          <w:spacing w:val="-13"/>
        </w:rPr>
        <w:t xml:space="preserve"> </w:t>
      </w:r>
      <w:r>
        <w:t>sending</w:t>
      </w:r>
      <w:r>
        <w:rPr>
          <w:spacing w:val="-14"/>
        </w:rPr>
        <w:t xml:space="preserve"> </w:t>
      </w:r>
      <w:r>
        <w:t>and</w:t>
      </w:r>
      <w:r>
        <w:rPr>
          <w:spacing w:val="-14"/>
        </w:rPr>
        <w:t xml:space="preserve"> </w:t>
      </w:r>
      <w:r>
        <w:t>receiving</w:t>
      </w:r>
      <w:r>
        <w:rPr>
          <w:spacing w:val="-12"/>
        </w:rPr>
        <w:t xml:space="preserve"> </w:t>
      </w:r>
      <w:r>
        <w:t>communications</w:t>
      </w:r>
      <w:r>
        <w:rPr>
          <w:spacing w:val="-15"/>
        </w:rPr>
        <w:t xml:space="preserve"> </w:t>
      </w:r>
      <w:r>
        <w:t>over</w:t>
      </w:r>
      <w:r>
        <w:rPr>
          <w:spacing w:val="-16"/>
        </w:rPr>
        <w:t xml:space="preserve"> </w:t>
      </w:r>
      <w:r>
        <w:t>the</w:t>
      </w:r>
      <w:r>
        <w:rPr>
          <w:spacing w:val="-14"/>
        </w:rPr>
        <w:t xml:space="preserve"> </w:t>
      </w:r>
      <w:r>
        <w:t>electronic</w:t>
      </w:r>
      <w:r>
        <w:rPr>
          <w:spacing w:val="-13"/>
        </w:rPr>
        <w:t xml:space="preserve"> </w:t>
      </w:r>
      <w:r>
        <w:t>network</w:t>
      </w:r>
      <w:r>
        <w:rPr>
          <w:spacing w:val="-15"/>
        </w:rPr>
        <w:t xml:space="preserve"> </w:t>
      </w:r>
      <w:r>
        <w:t>to</w:t>
      </w:r>
      <w:r>
        <w:rPr>
          <w:spacing w:val="-12"/>
        </w:rPr>
        <w:t xml:space="preserve"> </w:t>
      </w:r>
      <w:r>
        <w:t>the electronic mailbox, if any, of the other Party.</w:t>
      </w:r>
    </w:p>
    <w:p w14:paraId="10BEDB5E" w14:textId="77777777" w:rsidR="004E1CC8" w:rsidRDefault="00A877DB">
      <w:pPr>
        <w:pStyle w:val="Heading2"/>
        <w:numPr>
          <w:ilvl w:val="2"/>
          <w:numId w:val="3"/>
        </w:numPr>
        <w:tabs>
          <w:tab w:val="left" w:pos="1798"/>
        </w:tabs>
        <w:ind w:left="1798" w:hanging="718"/>
      </w:pPr>
      <w:bookmarkStart w:id="17" w:name="(d)_Back-up_Files"/>
      <w:bookmarkEnd w:id="17"/>
      <w:r>
        <w:t>Back-up</w:t>
      </w:r>
      <w:r>
        <w:rPr>
          <w:spacing w:val="-3"/>
        </w:rPr>
        <w:t xml:space="preserve"> </w:t>
      </w:r>
      <w:r>
        <w:rPr>
          <w:spacing w:val="-2"/>
        </w:rPr>
        <w:t>Files</w:t>
      </w:r>
    </w:p>
    <w:p w14:paraId="04F25A47" w14:textId="71563576" w:rsidR="004E1CC8" w:rsidRDefault="00A877DB">
      <w:pPr>
        <w:pStyle w:val="BodyText"/>
        <w:ind w:left="1800" w:right="354"/>
      </w:pPr>
      <w:r>
        <w:t>Each</w:t>
      </w:r>
      <w:r>
        <w:rPr>
          <w:spacing w:val="-12"/>
        </w:rPr>
        <w:t xml:space="preserve"> </w:t>
      </w:r>
      <w:r>
        <w:t>Party</w:t>
      </w:r>
      <w:r>
        <w:rPr>
          <w:spacing w:val="-13"/>
        </w:rPr>
        <w:t xml:space="preserve"> </w:t>
      </w:r>
      <w:r>
        <w:t>must</w:t>
      </w:r>
      <w:r>
        <w:rPr>
          <w:spacing w:val="-12"/>
        </w:rPr>
        <w:t xml:space="preserve"> </w:t>
      </w:r>
      <w:r>
        <w:t>maintain</w:t>
      </w:r>
      <w:r>
        <w:rPr>
          <w:spacing w:val="-10"/>
        </w:rPr>
        <w:t xml:space="preserve"> </w:t>
      </w:r>
      <w:r>
        <w:t>adequate</w:t>
      </w:r>
      <w:r>
        <w:rPr>
          <w:spacing w:val="-10"/>
        </w:rPr>
        <w:t xml:space="preserve"> </w:t>
      </w:r>
      <w:r>
        <w:t>back-up</w:t>
      </w:r>
      <w:r>
        <w:rPr>
          <w:spacing w:val="-10"/>
        </w:rPr>
        <w:t xml:space="preserve"> </w:t>
      </w:r>
      <w:r>
        <w:t>files</w:t>
      </w:r>
      <w:r>
        <w:rPr>
          <w:spacing w:val="-11"/>
        </w:rPr>
        <w:t xml:space="preserve"> </w:t>
      </w:r>
      <w:r>
        <w:t>and/or</w:t>
      </w:r>
      <w:r>
        <w:rPr>
          <w:spacing w:val="-11"/>
        </w:rPr>
        <w:t xml:space="preserve"> </w:t>
      </w:r>
      <w:r>
        <w:t>electronic</w:t>
      </w:r>
      <w:r>
        <w:rPr>
          <w:spacing w:val="-11"/>
        </w:rPr>
        <w:t xml:space="preserve"> </w:t>
      </w:r>
      <w:r>
        <w:t>tapes</w:t>
      </w:r>
      <w:r>
        <w:rPr>
          <w:spacing w:val="-11"/>
        </w:rPr>
        <w:t xml:space="preserve"> </w:t>
      </w:r>
      <w:r>
        <w:t xml:space="preserve">or other means sufficient to re-create a Data Transmission </w:t>
      </w:r>
      <w:proofErr w:type="gramStart"/>
      <w:r>
        <w:t>in the event that</w:t>
      </w:r>
      <w:proofErr w:type="gramEnd"/>
      <w:r>
        <w:t xml:space="preserve"> such re-creation becomes necessary for any purpose at any time.</w:t>
      </w:r>
      <w:r>
        <w:rPr>
          <w:spacing w:val="40"/>
        </w:rPr>
        <w:t xml:space="preserve"> </w:t>
      </w:r>
      <w:r>
        <w:t xml:space="preserve">Such back-up files and/or tapes will be subject to the terms of this </w:t>
      </w:r>
      <w:r w:rsidR="0007581D">
        <w:t>attachment</w:t>
      </w:r>
      <w:r w:rsidR="007C39A7">
        <w:t xml:space="preserve"> </w:t>
      </w:r>
      <w:r>
        <w:t>to the same extent as the original Data Transmission.</w:t>
      </w:r>
    </w:p>
    <w:p w14:paraId="607E00F3" w14:textId="77777777" w:rsidR="004E1CC8" w:rsidRDefault="00A877DB">
      <w:pPr>
        <w:pStyle w:val="Heading2"/>
        <w:numPr>
          <w:ilvl w:val="2"/>
          <w:numId w:val="3"/>
        </w:numPr>
        <w:tabs>
          <w:tab w:val="left" w:pos="1798"/>
        </w:tabs>
        <w:ind w:left="1798" w:hanging="718"/>
      </w:pPr>
      <w:bookmarkStart w:id="18" w:name="(e)_Format_of_Transmissions"/>
      <w:bookmarkEnd w:id="18"/>
      <w:r>
        <w:t>Format</w:t>
      </w:r>
      <w:r>
        <w:rPr>
          <w:spacing w:val="-3"/>
        </w:rPr>
        <w:t xml:space="preserve"> </w:t>
      </w:r>
      <w:r>
        <w:t>of</w:t>
      </w:r>
      <w:r>
        <w:rPr>
          <w:spacing w:val="-2"/>
        </w:rPr>
        <w:t xml:space="preserve"> Transmissions</w:t>
      </w:r>
    </w:p>
    <w:p w14:paraId="5CF75C18" w14:textId="77777777" w:rsidR="004E1CC8" w:rsidRDefault="00A877DB">
      <w:pPr>
        <w:pStyle w:val="BodyText"/>
        <w:ind w:left="1800" w:right="355"/>
      </w:pPr>
      <w:r>
        <w:t xml:space="preserve">Except as otherwise provided herein, each Party will send and receive all Data Transmissions in the format designated by DMH to the Trading </w:t>
      </w:r>
      <w:r>
        <w:rPr>
          <w:spacing w:val="-2"/>
        </w:rPr>
        <w:t>Partner.</w:t>
      </w:r>
    </w:p>
    <w:p w14:paraId="1894DB30" w14:textId="77777777" w:rsidR="004E1CC8" w:rsidRDefault="00A877DB">
      <w:pPr>
        <w:pStyle w:val="Heading2"/>
        <w:numPr>
          <w:ilvl w:val="2"/>
          <w:numId w:val="3"/>
        </w:numPr>
        <w:tabs>
          <w:tab w:val="left" w:pos="1798"/>
        </w:tabs>
        <w:spacing w:before="121"/>
        <w:ind w:left="1798" w:hanging="718"/>
      </w:pPr>
      <w:bookmarkStart w:id="19" w:name="(f)_Testing"/>
      <w:bookmarkEnd w:id="19"/>
      <w:r>
        <w:rPr>
          <w:spacing w:val="-2"/>
        </w:rPr>
        <w:t>Testing</w:t>
      </w:r>
    </w:p>
    <w:p w14:paraId="4BF8A3B6" w14:textId="5D7573FA" w:rsidR="002C50C1" w:rsidRDefault="00A877DB" w:rsidP="00DA3578">
      <w:pPr>
        <w:pStyle w:val="BodyText"/>
        <w:ind w:left="1800" w:right="354"/>
      </w:pPr>
      <w:r>
        <w:t>Each Party must, prior to the initial Data Transmission and throughout the term of the underlying contract, test</w:t>
      </w:r>
      <w:r w:rsidR="00613074">
        <w:t>,</w:t>
      </w:r>
      <w:r>
        <w:t xml:space="preserve"> and cooperate with the other Party in testing</w:t>
      </w:r>
      <w:r w:rsidR="00613074">
        <w:t>,</w:t>
      </w:r>
      <w:r>
        <w:t xml:space="preserve"> the Systems of both Parties as DMH considers reasonably necessary to ensure the accuracy, timeliness, completeness and confidentiality of each Data Transmission.</w:t>
      </w:r>
    </w:p>
    <w:p w14:paraId="08B6EE6D" w14:textId="77777777" w:rsidR="00A36507" w:rsidRDefault="00A36507" w:rsidP="00DA3578">
      <w:pPr>
        <w:pStyle w:val="BodyText"/>
        <w:ind w:left="1800" w:right="354"/>
      </w:pPr>
    </w:p>
    <w:p w14:paraId="00574113" w14:textId="77777777" w:rsidR="004E1CC8" w:rsidRDefault="00A877DB" w:rsidP="00DA3578">
      <w:pPr>
        <w:pStyle w:val="Heading2"/>
        <w:numPr>
          <w:ilvl w:val="1"/>
          <w:numId w:val="3"/>
        </w:numPr>
        <w:tabs>
          <w:tab w:val="left" w:pos="1710"/>
        </w:tabs>
        <w:ind w:left="3808" w:hanging="2728"/>
        <w:jc w:val="center"/>
      </w:pPr>
      <w:bookmarkStart w:id="20" w:name="2.2_Trading_Partner_Obligations"/>
      <w:bookmarkEnd w:id="20"/>
      <w:r>
        <w:t>Trading</w:t>
      </w:r>
      <w:r>
        <w:rPr>
          <w:spacing w:val="-4"/>
        </w:rPr>
        <w:t xml:space="preserve"> </w:t>
      </w:r>
      <w:r>
        <w:t>Partner</w:t>
      </w:r>
      <w:r>
        <w:rPr>
          <w:spacing w:val="-3"/>
        </w:rPr>
        <w:t xml:space="preserve"> </w:t>
      </w:r>
      <w:r>
        <w:rPr>
          <w:spacing w:val="-2"/>
        </w:rPr>
        <w:t>Obligations</w:t>
      </w:r>
    </w:p>
    <w:p w14:paraId="2E683345" w14:textId="77777777" w:rsidR="004E1CC8" w:rsidRDefault="00A877DB" w:rsidP="00A36507">
      <w:pPr>
        <w:pStyle w:val="BodyText"/>
        <w:ind w:left="1080" w:right="359"/>
      </w:pPr>
      <w:r>
        <w:t>In addition to the requirements</w:t>
      </w:r>
      <w:r>
        <w:rPr>
          <w:spacing w:val="-1"/>
        </w:rPr>
        <w:t xml:space="preserve"> </w:t>
      </w:r>
      <w:r>
        <w:t>of Section 2.1 and 4.1, the Trading Partner will be specifically obligated as follows:</w:t>
      </w:r>
    </w:p>
    <w:p w14:paraId="6E83AED7" w14:textId="672AB58D" w:rsidR="004E1CC8" w:rsidRDefault="00A877DB">
      <w:pPr>
        <w:pStyle w:val="ListParagraph"/>
        <w:numPr>
          <w:ilvl w:val="0"/>
          <w:numId w:val="2"/>
        </w:numPr>
        <w:tabs>
          <w:tab w:val="left" w:pos="1798"/>
          <w:tab w:val="left" w:pos="1800"/>
        </w:tabs>
        <w:spacing w:before="240"/>
        <w:ind w:right="353"/>
        <w:rPr>
          <w:sz w:val="24"/>
        </w:rPr>
      </w:pPr>
      <w:r>
        <w:rPr>
          <w:sz w:val="24"/>
        </w:rPr>
        <w:t xml:space="preserve">To refrain from copying, reverse engineering, disclosing, publishing, distributing or altering any Data, Data Transmissions, DMH provided interfaces or applications, or use of the same for any purpose other than that for which the Trading Partner was specifically given access and authorization by </w:t>
      </w:r>
      <w:proofErr w:type="gramStart"/>
      <w:r>
        <w:rPr>
          <w:sz w:val="24"/>
        </w:rPr>
        <w:t>DMH;</w:t>
      </w:r>
      <w:proofErr w:type="gramEnd"/>
    </w:p>
    <w:p w14:paraId="4CD74EFD" w14:textId="5002CFC2" w:rsidR="004E1CC8" w:rsidRDefault="00A877DB">
      <w:pPr>
        <w:pStyle w:val="ListParagraph"/>
        <w:numPr>
          <w:ilvl w:val="0"/>
          <w:numId w:val="2"/>
        </w:numPr>
        <w:tabs>
          <w:tab w:val="left" w:pos="1798"/>
          <w:tab w:val="left" w:pos="1800"/>
        </w:tabs>
        <w:spacing w:before="240"/>
        <w:ind w:right="354"/>
        <w:rPr>
          <w:sz w:val="24"/>
        </w:rPr>
      </w:pPr>
      <w:r>
        <w:rPr>
          <w:sz w:val="24"/>
        </w:rPr>
        <w:t>To refrain from obtaining Data</w:t>
      </w:r>
      <w:r w:rsidR="00FF41D9">
        <w:rPr>
          <w:sz w:val="24"/>
        </w:rPr>
        <w:t xml:space="preserve"> and</w:t>
      </w:r>
      <w:r>
        <w:rPr>
          <w:sz w:val="24"/>
        </w:rPr>
        <w:t xml:space="preserve"> Data Transmissions, access to DMH interfaces or solutions for any purpose other than access DMH expressly authorizes to said Trading Partner. Furthermore, </w:t>
      </w:r>
      <w:proofErr w:type="gramStart"/>
      <w:r>
        <w:rPr>
          <w:sz w:val="24"/>
        </w:rPr>
        <w:t>in the event that</w:t>
      </w:r>
      <w:proofErr w:type="gramEnd"/>
      <w:r>
        <w:rPr>
          <w:sz w:val="24"/>
        </w:rPr>
        <w:t xml:space="preserve"> the Trading Partner receives Data, Data Transmissions, or access other than expressly</w:t>
      </w:r>
      <w:r>
        <w:rPr>
          <w:spacing w:val="-17"/>
          <w:sz w:val="24"/>
        </w:rPr>
        <w:t xml:space="preserve"> </w:t>
      </w:r>
      <w:r>
        <w:rPr>
          <w:sz w:val="24"/>
        </w:rPr>
        <w:t>authorized</w:t>
      </w:r>
      <w:r>
        <w:rPr>
          <w:spacing w:val="-17"/>
          <w:sz w:val="24"/>
        </w:rPr>
        <w:t xml:space="preserve"> </w:t>
      </w:r>
      <w:r>
        <w:rPr>
          <w:sz w:val="24"/>
        </w:rPr>
        <w:t>by</w:t>
      </w:r>
      <w:r>
        <w:rPr>
          <w:spacing w:val="-15"/>
          <w:sz w:val="24"/>
        </w:rPr>
        <w:t xml:space="preserve"> </w:t>
      </w:r>
      <w:r>
        <w:rPr>
          <w:sz w:val="24"/>
        </w:rPr>
        <w:t>DMH,</w:t>
      </w:r>
      <w:r>
        <w:rPr>
          <w:spacing w:val="-15"/>
          <w:sz w:val="24"/>
        </w:rPr>
        <w:t xml:space="preserve"> </w:t>
      </w:r>
      <w:r>
        <w:rPr>
          <w:sz w:val="24"/>
        </w:rPr>
        <w:t>Trading</w:t>
      </w:r>
      <w:r>
        <w:rPr>
          <w:spacing w:val="-17"/>
          <w:sz w:val="24"/>
        </w:rPr>
        <w:t xml:space="preserve"> </w:t>
      </w:r>
      <w:r>
        <w:rPr>
          <w:sz w:val="24"/>
        </w:rPr>
        <w:t>Partner</w:t>
      </w:r>
      <w:r>
        <w:rPr>
          <w:spacing w:val="-17"/>
          <w:sz w:val="24"/>
        </w:rPr>
        <w:t xml:space="preserve"> </w:t>
      </w:r>
      <w:r>
        <w:rPr>
          <w:sz w:val="24"/>
        </w:rPr>
        <w:t>must</w:t>
      </w:r>
      <w:r>
        <w:rPr>
          <w:spacing w:val="-16"/>
          <w:sz w:val="24"/>
        </w:rPr>
        <w:t xml:space="preserve"> </w:t>
      </w:r>
      <w:r>
        <w:rPr>
          <w:sz w:val="24"/>
        </w:rPr>
        <w:t>immediately</w:t>
      </w:r>
      <w:r>
        <w:rPr>
          <w:spacing w:val="-16"/>
          <w:sz w:val="24"/>
        </w:rPr>
        <w:t xml:space="preserve"> </w:t>
      </w:r>
      <w:r>
        <w:rPr>
          <w:sz w:val="24"/>
        </w:rPr>
        <w:t>cease</w:t>
      </w:r>
      <w:r>
        <w:rPr>
          <w:spacing w:val="-15"/>
          <w:sz w:val="24"/>
        </w:rPr>
        <w:t xml:space="preserve"> </w:t>
      </w:r>
      <w:r>
        <w:rPr>
          <w:sz w:val="24"/>
        </w:rPr>
        <w:t>use of said Data, Data Transmissions, interfaces or applications</w:t>
      </w:r>
      <w:r w:rsidR="008E56AA">
        <w:rPr>
          <w:sz w:val="24"/>
        </w:rPr>
        <w:t>;</w:t>
      </w:r>
      <w:r>
        <w:rPr>
          <w:sz w:val="24"/>
        </w:rPr>
        <w:t xml:space="preserve"> notify DMH</w:t>
      </w:r>
      <w:r w:rsidR="008E56AA">
        <w:rPr>
          <w:sz w:val="24"/>
        </w:rPr>
        <w:t>;</w:t>
      </w:r>
      <w:r>
        <w:rPr>
          <w:sz w:val="24"/>
        </w:rPr>
        <w:t xml:space="preserve"> and </w:t>
      </w:r>
      <w:proofErr w:type="gramStart"/>
      <w:r>
        <w:rPr>
          <w:sz w:val="24"/>
        </w:rPr>
        <w:t>make arrangements</w:t>
      </w:r>
      <w:proofErr w:type="gramEnd"/>
      <w:r>
        <w:rPr>
          <w:spacing w:val="-1"/>
          <w:sz w:val="24"/>
        </w:rPr>
        <w:t xml:space="preserve"> </w:t>
      </w:r>
      <w:r>
        <w:rPr>
          <w:sz w:val="24"/>
        </w:rPr>
        <w:t>to return Data or Data Transmission</w:t>
      </w:r>
      <w:r w:rsidR="008E56AA">
        <w:rPr>
          <w:sz w:val="24"/>
        </w:rPr>
        <w:t>s</w:t>
      </w:r>
      <w:r>
        <w:rPr>
          <w:sz w:val="24"/>
        </w:rPr>
        <w:t>.</w:t>
      </w:r>
      <w:r>
        <w:rPr>
          <w:spacing w:val="40"/>
          <w:sz w:val="24"/>
        </w:rPr>
        <w:t xml:space="preserve"> </w:t>
      </w:r>
      <w:r>
        <w:rPr>
          <w:sz w:val="24"/>
        </w:rPr>
        <w:t>Upon confirmation of receipt by DMH of said Data</w:t>
      </w:r>
      <w:r w:rsidR="008E56AA">
        <w:rPr>
          <w:sz w:val="24"/>
        </w:rPr>
        <w:t xml:space="preserve"> or</w:t>
      </w:r>
      <w:r>
        <w:rPr>
          <w:sz w:val="24"/>
        </w:rPr>
        <w:t xml:space="preserve"> Data Transmissions</w:t>
      </w:r>
      <w:r w:rsidR="00002310">
        <w:rPr>
          <w:sz w:val="24"/>
        </w:rPr>
        <w:t>,</w:t>
      </w:r>
      <w:r>
        <w:rPr>
          <w:sz w:val="24"/>
        </w:rPr>
        <w:t xml:space="preserve"> Trading Partner will immediately destroy</w:t>
      </w:r>
      <w:r>
        <w:rPr>
          <w:spacing w:val="-2"/>
          <w:sz w:val="24"/>
        </w:rPr>
        <w:t xml:space="preserve"> </w:t>
      </w:r>
      <w:r>
        <w:rPr>
          <w:sz w:val="24"/>
        </w:rPr>
        <w:t>Data</w:t>
      </w:r>
      <w:r>
        <w:rPr>
          <w:spacing w:val="-1"/>
          <w:sz w:val="24"/>
        </w:rPr>
        <w:t xml:space="preserve"> </w:t>
      </w:r>
      <w:r>
        <w:rPr>
          <w:sz w:val="24"/>
        </w:rPr>
        <w:t>and/or</w:t>
      </w:r>
      <w:r>
        <w:rPr>
          <w:spacing w:val="-2"/>
          <w:sz w:val="24"/>
        </w:rPr>
        <w:t xml:space="preserve"> </w:t>
      </w:r>
      <w:r>
        <w:rPr>
          <w:sz w:val="24"/>
        </w:rPr>
        <w:t>Data Transmission</w:t>
      </w:r>
      <w:r w:rsidR="00002310">
        <w:rPr>
          <w:sz w:val="24"/>
        </w:rPr>
        <w:t>s</w:t>
      </w:r>
      <w:r>
        <w:rPr>
          <w:spacing w:val="-1"/>
          <w:sz w:val="24"/>
        </w:rPr>
        <w:t xml:space="preserve"> </w:t>
      </w:r>
      <w:r>
        <w:rPr>
          <w:sz w:val="24"/>
        </w:rPr>
        <w:t>contained in such Data Transmission</w:t>
      </w:r>
      <w:r w:rsidR="00383C1D">
        <w:rPr>
          <w:sz w:val="24"/>
        </w:rPr>
        <w:t>s</w:t>
      </w:r>
      <w:r>
        <w:rPr>
          <w:sz w:val="24"/>
        </w:rPr>
        <w:t xml:space="preserve"> from its System, records, or networks.</w:t>
      </w:r>
    </w:p>
    <w:p w14:paraId="026FFFF9" w14:textId="77777777" w:rsidR="0079778C" w:rsidRDefault="00A877DB">
      <w:pPr>
        <w:pStyle w:val="ListParagraph"/>
        <w:numPr>
          <w:ilvl w:val="0"/>
          <w:numId w:val="2"/>
        </w:numPr>
        <w:tabs>
          <w:tab w:val="left" w:pos="1800"/>
        </w:tabs>
        <w:spacing w:before="240"/>
        <w:ind w:right="356"/>
        <w:rPr>
          <w:sz w:val="24"/>
        </w:rPr>
        <w:sectPr w:rsidR="0079778C">
          <w:footerReference w:type="default" r:id="rId16"/>
          <w:pgSz w:w="12240" w:h="15840"/>
          <w:pgMar w:top="1080" w:right="1080" w:bottom="920" w:left="1080" w:header="365" w:footer="721" w:gutter="0"/>
          <w:cols w:space="720"/>
        </w:sectPr>
      </w:pPr>
      <w:r>
        <w:rPr>
          <w:sz w:val="24"/>
        </w:rPr>
        <w:t>To implement security measures to ensure the integrity and confidentiality of both DMH and the Trading Partner’s data and/or records when the System is not in active use by the Trading Partner.</w:t>
      </w:r>
    </w:p>
    <w:p w14:paraId="0065757B" w14:textId="77777777" w:rsidR="004E1CC8" w:rsidRDefault="00A877DB">
      <w:pPr>
        <w:pStyle w:val="ListParagraph"/>
        <w:numPr>
          <w:ilvl w:val="0"/>
          <w:numId w:val="2"/>
        </w:numPr>
        <w:tabs>
          <w:tab w:val="left" w:pos="1798"/>
          <w:tab w:val="left" w:pos="1800"/>
        </w:tabs>
        <w:spacing w:before="240"/>
        <w:ind w:right="356"/>
        <w:rPr>
          <w:sz w:val="24"/>
        </w:rPr>
      </w:pPr>
      <w:r>
        <w:rPr>
          <w:sz w:val="24"/>
        </w:rPr>
        <w:lastRenderedPageBreak/>
        <w:t xml:space="preserve">To protect and maintain the confidentiality of the DMH </w:t>
      </w:r>
      <w:proofErr w:type="gramStart"/>
      <w:r>
        <w:rPr>
          <w:sz w:val="24"/>
        </w:rPr>
        <w:t>issued Secure Identification Tokens of the Trading Partner or Agent at all times</w:t>
      </w:r>
      <w:proofErr w:type="gramEnd"/>
      <w:r>
        <w:rPr>
          <w:sz w:val="24"/>
        </w:rPr>
        <w:t>.</w:t>
      </w:r>
    </w:p>
    <w:p w14:paraId="13A3CE29" w14:textId="77777777" w:rsidR="004E1CC8" w:rsidRDefault="004E1CC8">
      <w:pPr>
        <w:pStyle w:val="BodyText"/>
        <w:spacing w:before="70"/>
        <w:jc w:val="left"/>
      </w:pPr>
    </w:p>
    <w:p w14:paraId="0E28BF02" w14:textId="7F9B9534" w:rsidR="004E1CC8" w:rsidRDefault="00A877DB">
      <w:pPr>
        <w:pStyle w:val="ListParagraph"/>
        <w:numPr>
          <w:ilvl w:val="0"/>
          <w:numId w:val="2"/>
        </w:numPr>
        <w:tabs>
          <w:tab w:val="left" w:pos="1797"/>
          <w:tab w:val="left" w:pos="1799"/>
        </w:tabs>
        <w:spacing w:before="0"/>
        <w:ind w:left="1799" w:right="352"/>
        <w:rPr>
          <w:sz w:val="24"/>
        </w:rPr>
      </w:pPr>
      <w:r>
        <w:rPr>
          <w:sz w:val="24"/>
        </w:rPr>
        <w:t xml:space="preserve">To enforce encryption and secure authentication where appropriate, by utilizing complex passwords, Multi-Factor Authentication (MFA) and/or other mutually agreed upon means </w:t>
      </w:r>
      <w:proofErr w:type="gramStart"/>
      <w:r>
        <w:rPr>
          <w:sz w:val="24"/>
        </w:rPr>
        <w:t>in order to</w:t>
      </w:r>
      <w:proofErr w:type="gramEnd"/>
      <w:r>
        <w:rPr>
          <w:sz w:val="24"/>
        </w:rPr>
        <w:t xml:space="preserve"> ensure the transmission of the data is maintained secure</w:t>
      </w:r>
      <w:r w:rsidR="0094122D">
        <w:rPr>
          <w:sz w:val="24"/>
        </w:rPr>
        <w:t>ly</w:t>
      </w:r>
      <w:r>
        <w:rPr>
          <w:sz w:val="24"/>
        </w:rPr>
        <w:t xml:space="preserve"> during all data exchanges between Trading Partners and DMH.</w:t>
      </w:r>
    </w:p>
    <w:p w14:paraId="4C346779" w14:textId="44E90023" w:rsidR="004E1CC8" w:rsidRDefault="00A877DB">
      <w:pPr>
        <w:pStyle w:val="ListParagraph"/>
        <w:numPr>
          <w:ilvl w:val="0"/>
          <w:numId w:val="2"/>
        </w:numPr>
        <w:tabs>
          <w:tab w:val="left" w:pos="1798"/>
          <w:tab w:val="left" w:pos="1800"/>
        </w:tabs>
        <w:spacing w:before="240"/>
        <w:ind w:right="354"/>
        <w:rPr>
          <w:sz w:val="24"/>
        </w:rPr>
      </w:pPr>
      <w:r>
        <w:rPr>
          <w:sz w:val="24"/>
        </w:rPr>
        <w:t xml:space="preserve">Prior to or upon execution of the underlying contract, </w:t>
      </w:r>
      <w:proofErr w:type="gramStart"/>
      <w:r>
        <w:rPr>
          <w:sz w:val="24"/>
        </w:rPr>
        <w:t>provide DMH, in writing,</w:t>
      </w:r>
      <w:proofErr w:type="gramEnd"/>
      <w:r>
        <w:rPr>
          <w:sz w:val="24"/>
        </w:rPr>
        <w:t xml:space="preserve"> </w:t>
      </w:r>
      <w:proofErr w:type="gramStart"/>
      <w:r>
        <w:rPr>
          <w:sz w:val="24"/>
        </w:rPr>
        <w:t>all of</w:t>
      </w:r>
      <w:proofErr w:type="gramEnd"/>
      <w:r>
        <w:rPr>
          <w:sz w:val="24"/>
        </w:rPr>
        <w:t xml:space="preserve"> the information requested in the Trading Partner Information section of the </w:t>
      </w:r>
      <w:r w:rsidR="0007581D">
        <w:rPr>
          <w:sz w:val="24"/>
        </w:rPr>
        <w:t>TPA</w:t>
      </w:r>
      <w:r>
        <w:rPr>
          <w:sz w:val="24"/>
        </w:rPr>
        <w:t xml:space="preserve"> online application.</w:t>
      </w:r>
      <w:r>
        <w:rPr>
          <w:spacing w:val="40"/>
          <w:sz w:val="24"/>
        </w:rPr>
        <w:t xml:space="preserve"> </w:t>
      </w:r>
      <w:r>
        <w:rPr>
          <w:sz w:val="24"/>
        </w:rPr>
        <w:t>While the underlying contract is in effect,</w:t>
      </w:r>
      <w:r>
        <w:rPr>
          <w:spacing w:val="-5"/>
          <w:sz w:val="24"/>
        </w:rPr>
        <w:t xml:space="preserve"> </w:t>
      </w:r>
      <w:r>
        <w:rPr>
          <w:sz w:val="24"/>
        </w:rPr>
        <w:t>the</w:t>
      </w:r>
      <w:r>
        <w:rPr>
          <w:spacing w:val="-4"/>
          <w:sz w:val="24"/>
        </w:rPr>
        <w:t xml:space="preserve"> </w:t>
      </w:r>
      <w:r>
        <w:rPr>
          <w:sz w:val="24"/>
        </w:rPr>
        <w:t>Trading</w:t>
      </w:r>
      <w:r>
        <w:rPr>
          <w:spacing w:val="-4"/>
          <w:sz w:val="24"/>
        </w:rPr>
        <w:t xml:space="preserve"> </w:t>
      </w:r>
      <w:r>
        <w:rPr>
          <w:sz w:val="24"/>
        </w:rPr>
        <w:t>Partner</w:t>
      </w:r>
      <w:r>
        <w:rPr>
          <w:spacing w:val="-6"/>
          <w:sz w:val="24"/>
        </w:rPr>
        <w:t xml:space="preserve"> </w:t>
      </w:r>
      <w:r>
        <w:rPr>
          <w:sz w:val="24"/>
        </w:rPr>
        <w:t>must</w:t>
      </w:r>
      <w:r>
        <w:rPr>
          <w:spacing w:val="-7"/>
          <w:sz w:val="24"/>
        </w:rPr>
        <w:t xml:space="preserve"> </w:t>
      </w:r>
      <w:r>
        <w:rPr>
          <w:sz w:val="24"/>
        </w:rPr>
        <w:t>notify</w:t>
      </w:r>
      <w:r>
        <w:rPr>
          <w:spacing w:val="-5"/>
          <w:sz w:val="24"/>
        </w:rPr>
        <w:t xml:space="preserve"> </w:t>
      </w:r>
      <w:r>
        <w:rPr>
          <w:sz w:val="24"/>
        </w:rPr>
        <w:t>DMH</w:t>
      </w:r>
      <w:r w:rsidR="00B964C7">
        <w:rPr>
          <w:sz w:val="24"/>
        </w:rPr>
        <w:t>,</w:t>
      </w:r>
      <w:r>
        <w:rPr>
          <w:spacing w:val="-6"/>
          <w:sz w:val="24"/>
        </w:rPr>
        <w:t xml:space="preserve"> </w:t>
      </w:r>
      <w:r>
        <w:rPr>
          <w:sz w:val="24"/>
        </w:rPr>
        <w:t>in</w:t>
      </w:r>
      <w:r>
        <w:rPr>
          <w:spacing w:val="-4"/>
          <w:sz w:val="24"/>
        </w:rPr>
        <w:t xml:space="preserve"> </w:t>
      </w:r>
      <w:r>
        <w:rPr>
          <w:sz w:val="24"/>
        </w:rPr>
        <w:t>writing</w:t>
      </w:r>
      <w:r w:rsidR="00B964C7">
        <w:rPr>
          <w:sz w:val="24"/>
        </w:rPr>
        <w:t>,</w:t>
      </w:r>
      <w:r>
        <w:rPr>
          <w:spacing w:val="-4"/>
          <w:sz w:val="24"/>
        </w:rPr>
        <w:t xml:space="preserve"> </w:t>
      </w:r>
      <w:r>
        <w:rPr>
          <w:sz w:val="24"/>
        </w:rPr>
        <w:t>no</w:t>
      </w:r>
      <w:r>
        <w:rPr>
          <w:spacing w:val="-4"/>
          <w:sz w:val="24"/>
        </w:rPr>
        <w:t xml:space="preserve"> </w:t>
      </w:r>
      <w:r>
        <w:rPr>
          <w:sz w:val="24"/>
        </w:rPr>
        <w:t>later</w:t>
      </w:r>
      <w:r>
        <w:rPr>
          <w:spacing w:val="-6"/>
          <w:sz w:val="24"/>
        </w:rPr>
        <w:t xml:space="preserve"> </w:t>
      </w:r>
      <w:r>
        <w:rPr>
          <w:sz w:val="24"/>
        </w:rPr>
        <w:t>than</w:t>
      </w:r>
      <w:r>
        <w:rPr>
          <w:spacing w:val="-4"/>
          <w:sz w:val="24"/>
        </w:rPr>
        <w:t xml:space="preserve"> </w:t>
      </w:r>
      <w:r>
        <w:rPr>
          <w:sz w:val="24"/>
        </w:rPr>
        <w:t>ten</w:t>
      </w:r>
      <w:r>
        <w:rPr>
          <w:spacing w:val="-4"/>
          <w:sz w:val="24"/>
        </w:rPr>
        <w:t xml:space="preserve"> </w:t>
      </w:r>
      <w:r>
        <w:rPr>
          <w:sz w:val="24"/>
        </w:rPr>
        <w:t>(10) business</w:t>
      </w:r>
      <w:r>
        <w:rPr>
          <w:spacing w:val="-17"/>
          <w:sz w:val="24"/>
        </w:rPr>
        <w:t xml:space="preserve"> </w:t>
      </w:r>
      <w:r>
        <w:rPr>
          <w:sz w:val="24"/>
        </w:rPr>
        <w:t>days</w:t>
      </w:r>
      <w:r>
        <w:rPr>
          <w:spacing w:val="-17"/>
          <w:sz w:val="24"/>
        </w:rPr>
        <w:t xml:space="preserve"> </w:t>
      </w:r>
      <w:r>
        <w:rPr>
          <w:sz w:val="24"/>
        </w:rPr>
        <w:t>of</w:t>
      </w:r>
      <w:r>
        <w:rPr>
          <w:spacing w:val="-16"/>
          <w:sz w:val="24"/>
        </w:rPr>
        <w:t xml:space="preserve"> </w:t>
      </w:r>
      <w:r>
        <w:rPr>
          <w:sz w:val="24"/>
        </w:rPr>
        <w:t>any</w:t>
      </w:r>
      <w:r>
        <w:rPr>
          <w:spacing w:val="-17"/>
          <w:sz w:val="24"/>
        </w:rPr>
        <w:t xml:space="preserve"> </w:t>
      </w:r>
      <w:r>
        <w:rPr>
          <w:sz w:val="24"/>
        </w:rPr>
        <w:t>material</w:t>
      </w:r>
      <w:r>
        <w:rPr>
          <w:spacing w:val="-16"/>
          <w:sz w:val="24"/>
        </w:rPr>
        <w:t xml:space="preserve"> </w:t>
      </w:r>
      <w:r>
        <w:rPr>
          <w:sz w:val="24"/>
        </w:rPr>
        <w:t>changes</w:t>
      </w:r>
      <w:r>
        <w:rPr>
          <w:spacing w:val="-15"/>
          <w:sz w:val="24"/>
        </w:rPr>
        <w:t xml:space="preserve"> </w:t>
      </w:r>
      <w:proofErr w:type="gramStart"/>
      <w:r>
        <w:rPr>
          <w:sz w:val="24"/>
        </w:rPr>
        <w:t>in</w:t>
      </w:r>
      <w:proofErr w:type="gramEnd"/>
      <w:r>
        <w:rPr>
          <w:spacing w:val="-16"/>
          <w:sz w:val="24"/>
        </w:rPr>
        <w:t xml:space="preserve"> </w:t>
      </w:r>
      <w:r>
        <w:rPr>
          <w:sz w:val="24"/>
        </w:rPr>
        <w:t>the</w:t>
      </w:r>
      <w:r>
        <w:rPr>
          <w:spacing w:val="-16"/>
          <w:sz w:val="24"/>
        </w:rPr>
        <w:t xml:space="preserve"> </w:t>
      </w:r>
      <w:r>
        <w:rPr>
          <w:sz w:val="24"/>
        </w:rPr>
        <w:t>information</w:t>
      </w:r>
      <w:r>
        <w:rPr>
          <w:spacing w:val="-15"/>
          <w:sz w:val="24"/>
        </w:rPr>
        <w:t xml:space="preserve"> </w:t>
      </w:r>
      <w:r>
        <w:rPr>
          <w:sz w:val="24"/>
        </w:rPr>
        <w:t>originally</w:t>
      </w:r>
      <w:r>
        <w:rPr>
          <w:spacing w:val="-15"/>
          <w:sz w:val="24"/>
        </w:rPr>
        <w:t xml:space="preserve"> </w:t>
      </w:r>
      <w:r>
        <w:rPr>
          <w:sz w:val="24"/>
        </w:rPr>
        <w:t xml:space="preserve">provided by the Trading Partner in the </w:t>
      </w:r>
      <w:r w:rsidR="0007581D">
        <w:rPr>
          <w:sz w:val="24"/>
        </w:rPr>
        <w:t>TPA</w:t>
      </w:r>
      <w:r>
        <w:rPr>
          <w:sz w:val="24"/>
        </w:rPr>
        <w:t xml:space="preserve"> online application.</w:t>
      </w:r>
    </w:p>
    <w:p w14:paraId="11726C32" w14:textId="77777777" w:rsidR="004E1CC8" w:rsidRDefault="00A877DB">
      <w:pPr>
        <w:pStyle w:val="ListParagraph"/>
        <w:numPr>
          <w:ilvl w:val="0"/>
          <w:numId w:val="2"/>
        </w:numPr>
        <w:tabs>
          <w:tab w:val="left" w:pos="1798"/>
          <w:tab w:val="left" w:pos="1800"/>
        </w:tabs>
        <w:spacing w:before="241"/>
        <w:ind w:right="354"/>
        <w:rPr>
          <w:sz w:val="24"/>
        </w:rPr>
      </w:pPr>
      <w:r>
        <w:rPr>
          <w:sz w:val="24"/>
        </w:rPr>
        <w:t>The implementation or use of AI technologies for data management, including data collection, data storage, data retrieval, data sharing and reporting without written approval from the Department of Mental Health's Chief Information Officer and Information Security Officer is prohibited.</w:t>
      </w:r>
    </w:p>
    <w:p w14:paraId="6DAD6878" w14:textId="77777777" w:rsidR="004E1CC8" w:rsidRDefault="00A877DB">
      <w:pPr>
        <w:pStyle w:val="ListParagraph"/>
        <w:numPr>
          <w:ilvl w:val="0"/>
          <w:numId w:val="2"/>
        </w:numPr>
        <w:tabs>
          <w:tab w:val="left" w:pos="1798"/>
          <w:tab w:val="left" w:pos="1800"/>
        </w:tabs>
        <w:spacing w:before="240"/>
        <w:ind w:right="357"/>
        <w:rPr>
          <w:sz w:val="24"/>
        </w:rPr>
      </w:pPr>
      <w:r>
        <w:rPr>
          <w:sz w:val="24"/>
        </w:rPr>
        <w:t>To minimize the risk of data loss during transmissions, Trading Partners must notify DMH of any planned System changes at least 30 days prior to any change.</w:t>
      </w:r>
    </w:p>
    <w:p w14:paraId="40595025" w14:textId="55573153" w:rsidR="00086597" w:rsidRPr="00E1344F" w:rsidRDefault="00086597" w:rsidP="000A2432">
      <w:pPr>
        <w:pStyle w:val="ListParagraph"/>
        <w:numPr>
          <w:ilvl w:val="0"/>
          <w:numId w:val="2"/>
        </w:numPr>
        <w:spacing w:before="240"/>
        <w:ind w:right="357"/>
        <w:rPr>
          <w:sz w:val="24"/>
        </w:rPr>
      </w:pPr>
      <w:r w:rsidRPr="00E1344F">
        <w:rPr>
          <w:sz w:val="24"/>
        </w:rPr>
        <w:t xml:space="preserve">The Contractor agrees to utilize an Electronic Health Record (EHR) system that is SOC 2 Type II compliant and designed to maintain appropriate administrative, technical, and physical safeguards for the security, availability, integrity, confidentiality, and privacy of behavioral health data. </w:t>
      </w:r>
      <w:r w:rsidR="008468D4" w:rsidRPr="00E1344F">
        <w:rPr>
          <w:sz w:val="24"/>
        </w:rPr>
        <w:t>T</w:t>
      </w:r>
      <w:r w:rsidRPr="00E1344F">
        <w:rPr>
          <w:sz w:val="24"/>
        </w:rPr>
        <w:t xml:space="preserve">he Contractor </w:t>
      </w:r>
      <w:r w:rsidR="0072471C">
        <w:rPr>
          <w:sz w:val="24"/>
        </w:rPr>
        <w:t>will</w:t>
      </w:r>
      <w:r w:rsidRPr="00E1344F">
        <w:rPr>
          <w:sz w:val="24"/>
        </w:rPr>
        <w:t xml:space="preserve"> complete the </w:t>
      </w:r>
      <w:r w:rsidR="0072471C">
        <w:rPr>
          <w:sz w:val="24"/>
        </w:rPr>
        <w:t>Electronic Health Record Se</w:t>
      </w:r>
      <w:r w:rsidR="007A4521">
        <w:rPr>
          <w:sz w:val="24"/>
        </w:rPr>
        <w:t>curity Compliance (Exhibit I- Attachment 6)</w:t>
      </w:r>
      <w:r w:rsidRPr="00E1344F">
        <w:rPr>
          <w:sz w:val="24"/>
        </w:rPr>
        <w:t xml:space="preserve"> demonstrating that the EHR system used meets SOC 2 Type II compliance or an equivalent industry-recognized security certification. </w:t>
      </w:r>
    </w:p>
    <w:p w14:paraId="308DA72D" w14:textId="7FFE0824" w:rsidR="004E1CC8" w:rsidRPr="00A36507" w:rsidRDefault="00086597" w:rsidP="00A36507">
      <w:pPr>
        <w:pStyle w:val="ListParagraph"/>
        <w:numPr>
          <w:ilvl w:val="0"/>
          <w:numId w:val="2"/>
        </w:numPr>
        <w:tabs>
          <w:tab w:val="left" w:pos="1798"/>
          <w:tab w:val="left" w:pos="1800"/>
        </w:tabs>
        <w:spacing w:before="240"/>
        <w:ind w:right="357"/>
        <w:rPr>
          <w:sz w:val="24"/>
        </w:rPr>
      </w:pPr>
      <w:r w:rsidRPr="00E1344F">
        <w:rPr>
          <w:sz w:val="24"/>
        </w:rPr>
        <w:t xml:space="preserve">The Contractor </w:t>
      </w:r>
      <w:r w:rsidR="007A4521">
        <w:rPr>
          <w:sz w:val="24"/>
        </w:rPr>
        <w:t>will</w:t>
      </w:r>
      <w:r w:rsidRPr="00E1344F">
        <w:rPr>
          <w:sz w:val="24"/>
        </w:rPr>
        <w:t xml:space="preserve"> conduct an annual risk assessment of its overall information technology and data security ecosystem, including systems, processes, and third-party services that may store, process, or transmit County data. The Contractor </w:t>
      </w:r>
      <w:r w:rsidR="00DA02D7">
        <w:rPr>
          <w:sz w:val="24"/>
        </w:rPr>
        <w:t>will</w:t>
      </w:r>
      <w:r w:rsidRPr="00E1344F">
        <w:rPr>
          <w:sz w:val="24"/>
        </w:rPr>
        <w:t xml:space="preserve"> maintain documented processes for identifying, correcting, and remediating any control deficiencies or security risks identified through such assessments. Upon request, the Contractor </w:t>
      </w:r>
      <w:r w:rsidR="00DA02D7">
        <w:rPr>
          <w:sz w:val="24"/>
        </w:rPr>
        <w:t>must</w:t>
      </w:r>
      <w:r w:rsidRPr="00E1344F">
        <w:rPr>
          <w:sz w:val="24"/>
        </w:rPr>
        <w:t xml:space="preserve"> provide the County with documentation evidencing completion of the annual risk assessment, remediation plans, and follow-up documentation demonstrating that identified deficiencies have been corrected or mitigated in a timely manner.</w:t>
      </w:r>
    </w:p>
    <w:p w14:paraId="45532C42" w14:textId="77777777" w:rsidR="004E1CC8" w:rsidRDefault="00A877DB" w:rsidP="00A36507">
      <w:pPr>
        <w:pStyle w:val="Heading2"/>
        <w:numPr>
          <w:ilvl w:val="1"/>
          <w:numId w:val="3"/>
        </w:numPr>
        <w:tabs>
          <w:tab w:val="left" w:pos="1800"/>
        </w:tabs>
        <w:ind w:left="4429" w:hanging="3349"/>
        <w:jc w:val="center"/>
      </w:pPr>
      <w:bookmarkStart w:id="21" w:name="2.3_DMH_Obligations"/>
      <w:bookmarkEnd w:id="21"/>
      <w:r>
        <w:t>DMH</w:t>
      </w:r>
      <w:r>
        <w:rPr>
          <w:spacing w:val="-2"/>
        </w:rPr>
        <w:t xml:space="preserve"> Obligations</w:t>
      </w:r>
    </w:p>
    <w:p w14:paraId="387E9D72" w14:textId="77777777" w:rsidR="0079778C" w:rsidRDefault="00A877DB" w:rsidP="00A36507">
      <w:pPr>
        <w:pStyle w:val="BodyText"/>
        <w:ind w:left="1080" w:right="358"/>
        <w:sectPr w:rsidR="0079778C">
          <w:footerReference w:type="default" r:id="rId17"/>
          <w:pgSz w:w="12240" w:h="15840"/>
          <w:pgMar w:top="1080" w:right="1080" w:bottom="920" w:left="1080" w:header="365" w:footer="721" w:gutter="0"/>
          <w:cols w:space="720"/>
        </w:sectPr>
      </w:pPr>
      <w:r>
        <w:t>In addition to the obligations of DMH set forth herein, DMH will be specifically obligated as follows:</w:t>
      </w:r>
    </w:p>
    <w:p w14:paraId="7D742B04" w14:textId="77777777" w:rsidR="004E1CC8" w:rsidRDefault="00A877DB">
      <w:pPr>
        <w:pStyle w:val="Heading2"/>
        <w:numPr>
          <w:ilvl w:val="0"/>
          <w:numId w:val="1"/>
        </w:numPr>
        <w:tabs>
          <w:tab w:val="left" w:pos="1798"/>
        </w:tabs>
        <w:ind w:left="1798" w:hanging="718"/>
      </w:pPr>
      <w:bookmarkStart w:id="22" w:name="(a)_Availability_of_Data"/>
      <w:bookmarkEnd w:id="22"/>
      <w:r>
        <w:lastRenderedPageBreak/>
        <w:t>Availability</w:t>
      </w:r>
      <w:r>
        <w:rPr>
          <w:spacing w:val="-3"/>
        </w:rPr>
        <w:t xml:space="preserve"> </w:t>
      </w:r>
      <w:r>
        <w:t>of</w:t>
      </w:r>
      <w:r>
        <w:rPr>
          <w:spacing w:val="-2"/>
        </w:rPr>
        <w:t xml:space="preserve"> </w:t>
      </w:r>
      <w:r>
        <w:rPr>
          <w:spacing w:val="-4"/>
        </w:rPr>
        <w:t>Data</w:t>
      </w:r>
    </w:p>
    <w:p w14:paraId="6CA32D7D" w14:textId="77777777" w:rsidR="004E1CC8" w:rsidRDefault="00A877DB">
      <w:pPr>
        <w:pStyle w:val="BodyText"/>
        <w:ind w:left="1800" w:right="355"/>
      </w:pPr>
      <w:r>
        <w:t>DMH</w:t>
      </w:r>
      <w:r>
        <w:rPr>
          <w:spacing w:val="-12"/>
        </w:rPr>
        <w:t xml:space="preserve"> </w:t>
      </w:r>
      <w:r>
        <w:t>will</w:t>
      </w:r>
      <w:r>
        <w:rPr>
          <w:spacing w:val="-12"/>
        </w:rPr>
        <w:t xml:space="preserve"> </w:t>
      </w:r>
      <w:r>
        <w:t>make</w:t>
      </w:r>
      <w:r>
        <w:rPr>
          <w:spacing w:val="-10"/>
        </w:rPr>
        <w:t xml:space="preserve"> </w:t>
      </w:r>
      <w:r>
        <w:t>available</w:t>
      </w:r>
      <w:r>
        <w:rPr>
          <w:spacing w:val="-10"/>
        </w:rPr>
        <w:t xml:space="preserve"> </w:t>
      </w:r>
      <w:r>
        <w:t>to</w:t>
      </w:r>
      <w:r>
        <w:rPr>
          <w:spacing w:val="-13"/>
        </w:rPr>
        <w:t xml:space="preserve"> </w:t>
      </w:r>
      <w:r>
        <w:t>the</w:t>
      </w:r>
      <w:r>
        <w:rPr>
          <w:spacing w:val="-13"/>
        </w:rPr>
        <w:t xml:space="preserve"> </w:t>
      </w:r>
      <w:r>
        <w:t>Trading</w:t>
      </w:r>
      <w:r>
        <w:rPr>
          <w:spacing w:val="-10"/>
        </w:rPr>
        <w:t xml:space="preserve"> </w:t>
      </w:r>
      <w:proofErr w:type="gramStart"/>
      <w:r>
        <w:t>Partner,</w:t>
      </w:r>
      <w:proofErr w:type="gramEnd"/>
      <w:r>
        <w:rPr>
          <w:spacing w:val="-11"/>
        </w:rPr>
        <w:t xml:space="preserve"> </w:t>
      </w:r>
      <w:r>
        <w:t>by</w:t>
      </w:r>
      <w:r>
        <w:rPr>
          <w:spacing w:val="-14"/>
        </w:rPr>
        <w:t xml:space="preserve"> </w:t>
      </w:r>
      <w:r>
        <w:t>electronic</w:t>
      </w:r>
      <w:r>
        <w:rPr>
          <w:spacing w:val="-11"/>
        </w:rPr>
        <w:t xml:space="preserve"> </w:t>
      </w:r>
      <w:r>
        <w:t>means,</w:t>
      </w:r>
      <w:r>
        <w:rPr>
          <w:spacing w:val="-11"/>
        </w:rPr>
        <w:t xml:space="preserve"> </w:t>
      </w:r>
      <w:r>
        <w:t>those types of Data and Data Transmissions to which the Trading Partner is entitled</w:t>
      </w:r>
      <w:r>
        <w:rPr>
          <w:spacing w:val="-15"/>
        </w:rPr>
        <w:t xml:space="preserve"> </w:t>
      </w:r>
      <w:r>
        <w:t>to</w:t>
      </w:r>
      <w:r>
        <w:rPr>
          <w:spacing w:val="-13"/>
        </w:rPr>
        <w:t xml:space="preserve"> </w:t>
      </w:r>
      <w:r>
        <w:t>receive</w:t>
      </w:r>
      <w:r>
        <w:rPr>
          <w:spacing w:val="-15"/>
        </w:rPr>
        <w:t xml:space="preserve"> </w:t>
      </w:r>
      <w:r>
        <w:t>by</w:t>
      </w:r>
      <w:r>
        <w:rPr>
          <w:spacing w:val="-16"/>
        </w:rPr>
        <w:t xml:space="preserve"> </w:t>
      </w:r>
      <w:r>
        <w:t>mutual</w:t>
      </w:r>
      <w:r>
        <w:rPr>
          <w:spacing w:val="-16"/>
        </w:rPr>
        <w:t xml:space="preserve"> </w:t>
      </w:r>
      <w:r>
        <w:t>agreement</w:t>
      </w:r>
      <w:r>
        <w:rPr>
          <w:spacing w:val="-13"/>
        </w:rPr>
        <w:t xml:space="preserve"> </w:t>
      </w:r>
      <w:r>
        <w:t>of</w:t>
      </w:r>
      <w:r>
        <w:rPr>
          <w:spacing w:val="-13"/>
        </w:rPr>
        <w:t xml:space="preserve"> </w:t>
      </w:r>
      <w:r>
        <w:t>the</w:t>
      </w:r>
      <w:r>
        <w:rPr>
          <w:spacing w:val="-17"/>
        </w:rPr>
        <w:t xml:space="preserve"> </w:t>
      </w:r>
      <w:r>
        <w:t>Parties</w:t>
      </w:r>
      <w:r>
        <w:rPr>
          <w:spacing w:val="-16"/>
        </w:rPr>
        <w:t xml:space="preserve"> </w:t>
      </w:r>
      <w:r>
        <w:t>or</w:t>
      </w:r>
      <w:r>
        <w:rPr>
          <w:spacing w:val="-15"/>
        </w:rPr>
        <w:t xml:space="preserve"> </w:t>
      </w:r>
      <w:r>
        <w:t>as</w:t>
      </w:r>
      <w:r>
        <w:rPr>
          <w:spacing w:val="-16"/>
        </w:rPr>
        <w:t xml:space="preserve"> </w:t>
      </w:r>
      <w:r>
        <w:t>provided</w:t>
      </w:r>
      <w:r>
        <w:rPr>
          <w:spacing w:val="-15"/>
        </w:rPr>
        <w:t xml:space="preserve"> </w:t>
      </w:r>
      <w:r>
        <w:t>by</w:t>
      </w:r>
      <w:r>
        <w:rPr>
          <w:spacing w:val="-13"/>
        </w:rPr>
        <w:t xml:space="preserve"> </w:t>
      </w:r>
      <w:r>
        <w:rPr>
          <w:spacing w:val="-4"/>
        </w:rPr>
        <w:t>law.</w:t>
      </w:r>
    </w:p>
    <w:p w14:paraId="4B150A1F" w14:textId="77777777" w:rsidR="004E1CC8" w:rsidRPr="00E1344F" w:rsidRDefault="00A877DB">
      <w:pPr>
        <w:pStyle w:val="Heading2"/>
        <w:numPr>
          <w:ilvl w:val="0"/>
          <w:numId w:val="1"/>
        </w:numPr>
        <w:tabs>
          <w:tab w:val="left" w:pos="1798"/>
        </w:tabs>
        <w:ind w:left="1798" w:hanging="718"/>
      </w:pPr>
      <w:bookmarkStart w:id="23" w:name="(b)_Notices_Regarding_Formats"/>
      <w:bookmarkEnd w:id="23"/>
      <w:r w:rsidRPr="00E1344F">
        <w:t>Notices Regarding Formats</w:t>
      </w:r>
    </w:p>
    <w:p w14:paraId="654BE207" w14:textId="1390F552" w:rsidR="004E1CC8" w:rsidRPr="00E1344F" w:rsidRDefault="00A877DB" w:rsidP="00E1344F">
      <w:pPr>
        <w:pStyle w:val="Heading2"/>
        <w:tabs>
          <w:tab w:val="left" w:pos="1798"/>
        </w:tabs>
        <w:ind w:left="1798" w:firstLine="0"/>
        <w:rPr>
          <w:b w:val="0"/>
          <w:bCs w:val="0"/>
        </w:rPr>
      </w:pPr>
      <w:r w:rsidRPr="00E1344F">
        <w:rPr>
          <w:b w:val="0"/>
          <w:bCs w:val="0"/>
        </w:rPr>
        <w:t xml:space="preserve">DMH will provide Trading </w:t>
      </w:r>
      <w:proofErr w:type="gramStart"/>
      <w:r w:rsidRPr="00E1344F">
        <w:rPr>
          <w:b w:val="0"/>
          <w:bCs w:val="0"/>
        </w:rPr>
        <w:t>Partner</w:t>
      </w:r>
      <w:proofErr w:type="gramEnd"/>
      <w:r w:rsidRPr="00E1344F">
        <w:rPr>
          <w:b w:val="0"/>
          <w:bCs w:val="0"/>
        </w:rPr>
        <w:t xml:space="preserve"> a listing of acceptable electronic data transmission formats and will notify Trading Partner of changes to</w:t>
      </w:r>
      <w:r w:rsidR="00E1344F" w:rsidRPr="00E1344F">
        <w:rPr>
          <w:b w:val="0"/>
          <w:bCs w:val="0"/>
        </w:rPr>
        <w:t xml:space="preserve"> </w:t>
      </w:r>
      <w:r w:rsidRPr="00E1344F">
        <w:rPr>
          <w:b w:val="0"/>
          <w:bCs w:val="0"/>
        </w:rPr>
        <w:t xml:space="preserve">acceptable data transmissions in accordance with the timelines specified in the </w:t>
      </w:r>
      <w:proofErr w:type="gramStart"/>
      <w:r w:rsidRPr="00E1344F">
        <w:rPr>
          <w:b w:val="0"/>
          <w:bCs w:val="0"/>
        </w:rPr>
        <w:t>underlying contract</w:t>
      </w:r>
      <w:proofErr w:type="gramEnd"/>
      <w:r w:rsidRPr="00E1344F">
        <w:rPr>
          <w:b w:val="0"/>
          <w:bCs w:val="0"/>
        </w:rPr>
        <w:t>.</w:t>
      </w:r>
    </w:p>
    <w:p w14:paraId="2B2B22C7" w14:textId="77777777" w:rsidR="004E1CC8" w:rsidRDefault="00A877DB">
      <w:pPr>
        <w:pStyle w:val="Heading1"/>
        <w:numPr>
          <w:ilvl w:val="0"/>
          <w:numId w:val="3"/>
        </w:numPr>
        <w:tabs>
          <w:tab w:val="left" w:pos="4673"/>
        </w:tabs>
        <w:ind w:left="4673" w:hanging="267"/>
        <w:jc w:val="left"/>
      </w:pPr>
      <w:bookmarkStart w:id="24" w:name="3._AGENTS"/>
      <w:bookmarkEnd w:id="24"/>
      <w:r>
        <w:rPr>
          <w:spacing w:val="-2"/>
        </w:rPr>
        <w:t>AGENTS</w:t>
      </w:r>
    </w:p>
    <w:p w14:paraId="30E1E5EA" w14:textId="15313844" w:rsidR="004E1CC8" w:rsidRDefault="00A877DB">
      <w:pPr>
        <w:pStyle w:val="BodyText"/>
        <w:spacing w:before="240"/>
        <w:ind w:left="359" w:right="352"/>
      </w:pPr>
      <w:r>
        <w:t>The Trading Partner may use, in the performance of the underlying contract with DMH, various third parties as the Trading Partner’s Agents in the electronic exchange of information</w:t>
      </w:r>
      <w:r w:rsidR="00DA0EC9">
        <w:t>. A</w:t>
      </w:r>
      <w:r>
        <w:t>s such</w:t>
      </w:r>
      <w:r w:rsidR="00771825">
        <w:t>,</w:t>
      </w:r>
      <w:r>
        <w:t xml:space="preserve"> the following will apply:</w:t>
      </w:r>
    </w:p>
    <w:p w14:paraId="653E0FA2" w14:textId="77777777" w:rsidR="004E1CC8" w:rsidRDefault="00A877DB">
      <w:pPr>
        <w:pStyle w:val="Heading2"/>
        <w:numPr>
          <w:ilvl w:val="1"/>
          <w:numId w:val="3"/>
        </w:numPr>
        <w:tabs>
          <w:tab w:val="left" w:pos="1076"/>
        </w:tabs>
        <w:ind w:left="1076" w:hanging="717"/>
      </w:pPr>
      <w:bookmarkStart w:id="25" w:name="3.1_Responsibility_of_Agents"/>
      <w:bookmarkEnd w:id="25"/>
      <w:r>
        <w:t>Responsibility</w:t>
      </w:r>
      <w:r>
        <w:rPr>
          <w:spacing w:val="-5"/>
        </w:rPr>
        <w:t xml:space="preserve"> </w:t>
      </w:r>
      <w:r>
        <w:t>of</w:t>
      </w:r>
      <w:r>
        <w:rPr>
          <w:spacing w:val="-4"/>
        </w:rPr>
        <w:t xml:space="preserve"> </w:t>
      </w:r>
      <w:r>
        <w:rPr>
          <w:spacing w:val="-2"/>
        </w:rPr>
        <w:t>Agents</w:t>
      </w:r>
    </w:p>
    <w:p w14:paraId="18EA9A96" w14:textId="77777777" w:rsidR="004E1CC8" w:rsidRDefault="00A877DB">
      <w:pPr>
        <w:pStyle w:val="BodyText"/>
        <w:ind w:left="1079" w:right="354"/>
      </w:pPr>
      <w:r>
        <w:t>If the Trading Partner uses the services of an Agent in any capacity in order to receive, transmit, store or otherwise process Data or Data Transmissions or perform related</w:t>
      </w:r>
      <w:r>
        <w:rPr>
          <w:spacing w:val="-1"/>
        </w:rPr>
        <w:t xml:space="preserve"> </w:t>
      </w:r>
      <w:r>
        <w:t>activities,</w:t>
      </w:r>
      <w:r>
        <w:rPr>
          <w:spacing w:val="-1"/>
        </w:rPr>
        <w:t xml:space="preserve"> </w:t>
      </w:r>
      <w:r>
        <w:t>the</w:t>
      </w:r>
      <w:r>
        <w:rPr>
          <w:spacing w:val="-1"/>
        </w:rPr>
        <w:t xml:space="preserve"> </w:t>
      </w:r>
      <w:r>
        <w:t>Trading</w:t>
      </w:r>
      <w:r>
        <w:rPr>
          <w:spacing w:val="-3"/>
        </w:rPr>
        <w:t xml:space="preserve"> </w:t>
      </w:r>
      <w:r>
        <w:t>Partner</w:t>
      </w:r>
      <w:r>
        <w:rPr>
          <w:spacing w:val="-3"/>
        </w:rPr>
        <w:t xml:space="preserve"> </w:t>
      </w:r>
      <w:r>
        <w:t>will</w:t>
      </w:r>
      <w:r>
        <w:rPr>
          <w:spacing w:val="-3"/>
        </w:rPr>
        <w:t xml:space="preserve"> </w:t>
      </w:r>
      <w:r>
        <w:t>be</w:t>
      </w:r>
      <w:r>
        <w:rPr>
          <w:spacing w:val="-1"/>
        </w:rPr>
        <w:t xml:space="preserve"> </w:t>
      </w:r>
      <w:r>
        <w:t>fully</w:t>
      </w:r>
      <w:r>
        <w:rPr>
          <w:spacing w:val="-2"/>
        </w:rPr>
        <w:t xml:space="preserve"> </w:t>
      </w:r>
      <w:r>
        <w:t>liable</w:t>
      </w:r>
      <w:r>
        <w:rPr>
          <w:spacing w:val="-1"/>
        </w:rPr>
        <w:t xml:space="preserve"> </w:t>
      </w:r>
      <w:r>
        <w:t>to</w:t>
      </w:r>
      <w:r>
        <w:rPr>
          <w:spacing w:val="-1"/>
        </w:rPr>
        <w:t xml:space="preserve"> </w:t>
      </w:r>
      <w:r>
        <w:t>DMH</w:t>
      </w:r>
      <w:r>
        <w:rPr>
          <w:spacing w:val="-2"/>
        </w:rPr>
        <w:t xml:space="preserve"> </w:t>
      </w:r>
      <w:r>
        <w:t>or</w:t>
      </w:r>
      <w:r>
        <w:rPr>
          <w:spacing w:val="-3"/>
        </w:rPr>
        <w:t xml:space="preserve"> </w:t>
      </w:r>
      <w:r>
        <w:t>for</w:t>
      </w:r>
      <w:r>
        <w:rPr>
          <w:spacing w:val="-3"/>
        </w:rPr>
        <w:t xml:space="preserve"> </w:t>
      </w:r>
      <w:r>
        <w:t>any acts, failures or omissions of the Agent in providing said services as though they were</w:t>
      </w:r>
      <w:r>
        <w:rPr>
          <w:spacing w:val="-17"/>
        </w:rPr>
        <w:t xml:space="preserve"> </w:t>
      </w:r>
      <w:r>
        <w:t>the</w:t>
      </w:r>
      <w:r>
        <w:rPr>
          <w:spacing w:val="-17"/>
        </w:rPr>
        <w:t xml:space="preserve"> </w:t>
      </w:r>
      <w:r>
        <w:t>Trading</w:t>
      </w:r>
      <w:r>
        <w:rPr>
          <w:spacing w:val="-16"/>
        </w:rPr>
        <w:t xml:space="preserve"> </w:t>
      </w:r>
      <w:r>
        <w:t>Partner’s</w:t>
      </w:r>
      <w:r>
        <w:rPr>
          <w:spacing w:val="-16"/>
        </w:rPr>
        <w:t xml:space="preserve"> </w:t>
      </w:r>
      <w:r>
        <w:t>own</w:t>
      </w:r>
      <w:r>
        <w:rPr>
          <w:spacing w:val="-16"/>
        </w:rPr>
        <w:t xml:space="preserve"> </w:t>
      </w:r>
      <w:r>
        <w:t>acts,</w:t>
      </w:r>
      <w:r>
        <w:rPr>
          <w:spacing w:val="-17"/>
        </w:rPr>
        <w:t xml:space="preserve"> </w:t>
      </w:r>
      <w:r>
        <w:t>failures,</w:t>
      </w:r>
      <w:r>
        <w:rPr>
          <w:spacing w:val="-17"/>
        </w:rPr>
        <w:t xml:space="preserve"> </w:t>
      </w:r>
      <w:r>
        <w:t>or</w:t>
      </w:r>
      <w:r>
        <w:rPr>
          <w:spacing w:val="-16"/>
        </w:rPr>
        <w:t xml:space="preserve"> </w:t>
      </w:r>
      <w:r>
        <w:t>omissions.</w:t>
      </w:r>
      <w:r>
        <w:rPr>
          <w:spacing w:val="-17"/>
        </w:rPr>
        <w:t xml:space="preserve"> </w:t>
      </w:r>
      <w:r>
        <w:t>Upon</w:t>
      </w:r>
      <w:r>
        <w:rPr>
          <w:spacing w:val="-16"/>
        </w:rPr>
        <w:t xml:space="preserve"> </w:t>
      </w:r>
      <w:r>
        <w:t>request</w:t>
      </w:r>
      <w:r>
        <w:rPr>
          <w:spacing w:val="-16"/>
        </w:rPr>
        <w:t xml:space="preserve"> </w:t>
      </w:r>
      <w:r>
        <w:t>by</w:t>
      </w:r>
      <w:r>
        <w:rPr>
          <w:spacing w:val="-17"/>
        </w:rPr>
        <w:t xml:space="preserve"> </w:t>
      </w:r>
      <w:r>
        <w:t>DMH, Trading Partners must also provide documentation demonstrating that all Agents have</w:t>
      </w:r>
      <w:r>
        <w:rPr>
          <w:spacing w:val="-7"/>
        </w:rPr>
        <w:t xml:space="preserve"> </w:t>
      </w:r>
      <w:r>
        <w:t>current</w:t>
      </w:r>
      <w:r>
        <w:rPr>
          <w:spacing w:val="-7"/>
        </w:rPr>
        <w:t xml:space="preserve"> </w:t>
      </w:r>
      <w:r>
        <w:t>and</w:t>
      </w:r>
      <w:r>
        <w:rPr>
          <w:spacing w:val="-9"/>
        </w:rPr>
        <w:t xml:space="preserve"> </w:t>
      </w:r>
      <w:r>
        <w:t>applicable</w:t>
      </w:r>
      <w:r>
        <w:rPr>
          <w:spacing w:val="-7"/>
        </w:rPr>
        <w:t xml:space="preserve"> </w:t>
      </w:r>
      <w:r>
        <w:t>Business</w:t>
      </w:r>
      <w:r>
        <w:rPr>
          <w:spacing w:val="-10"/>
        </w:rPr>
        <w:t xml:space="preserve"> </w:t>
      </w:r>
      <w:r>
        <w:t>Associate</w:t>
      </w:r>
      <w:r>
        <w:rPr>
          <w:spacing w:val="-7"/>
        </w:rPr>
        <w:t xml:space="preserve"> </w:t>
      </w:r>
      <w:r>
        <w:t>Agreements</w:t>
      </w:r>
      <w:r>
        <w:rPr>
          <w:spacing w:val="-8"/>
        </w:rPr>
        <w:t xml:space="preserve"> </w:t>
      </w:r>
      <w:proofErr w:type="gramStart"/>
      <w:r>
        <w:t>in</w:t>
      </w:r>
      <w:r>
        <w:rPr>
          <w:spacing w:val="-9"/>
        </w:rPr>
        <w:t xml:space="preserve"> </w:t>
      </w:r>
      <w:r>
        <w:t>order</w:t>
      </w:r>
      <w:r>
        <w:rPr>
          <w:spacing w:val="-8"/>
        </w:rPr>
        <w:t xml:space="preserve"> </w:t>
      </w:r>
      <w:r>
        <w:t>to</w:t>
      </w:r>
      <w:proofErr w:type="gramEnd"/>
      <w:r>
        <w:rPr>
          <w:spacing w:val="-7"/>
        </w:rPr>
        <w:t xml:space="preserve"> </w:t>
      </w:r>
      <w:r>
        <w:t>represent said Trading Partner.</w:t>
      </w:r>
    </w:p>
    <w:p w14:paraId="7B393312" w14:textId="77777777" w:rsidR="004E1CC8" w:rsidRDefault="00A877DB">
      <w:pPr>
        <w:pStyle w:val="Heading2"/>
        <w:numPr>
          <w:ilvl w:val="1"/>
          <w:numId w:val="3"/>
        </w:numPr>
        <w:tabs>
          <w:tab w:val="left" w:pos="1076"/>
        </w:tabs>
        <w:spacing w:before="121"/>
        <w:ind w:left="1076" w:hanging="717"/>
      </w:pPr>
      <w:bookmarkStart w:id="26" w:name="3.2_Notices_Regarding_Agents"/>
      <w:bookmarkEnd w:id="26"/>
      <w:r>
        <w:t>Notices</w:t>
      </w:r>
      <w:r>
        <w:rPr>
          <w:spacing w:val="-4"/>
        </w:rPr>
        <w:t xml:space="preserve"> </w:t>
      </w:r>
      <w:r>
        <w:t>Regarding</w:t>
      </w:r>
      <w:r>
        <w:rPr>
          <w:spacing w:val="-4"/>
        </w:rPr>
        <w:t xml:space="preserve"> </w:t>
      </w:r>
      <w:r>
        <w:rPr>
          <w:spacing w:val="-2"/>
        </w:rPr>
        <w:t>Agents</w:t>
      </w:r>
    </w:p>
    <w:p w14:paraId="4C7438C9" w14:textId="1F19B100" w:rsidR="004E1CC8" w:rsidRDefault="00A877DB" w:rsidP="00F73741">
      <w:pPr>
        <w:pStyle w:val="BodyText"/>
        <w:ind w:left="1079" w:right="353"/>
      </w:pPr>
      <w:r>
        <w:t xml:space="preserve">Prior to the commencement of the Agent’s services in the performance of the specified obligations in this </w:t>
      </w:r>
      <w:r w:rsidR="0007581D">
        <w:t>TPA</w:t>
      </w:r>
      <w:r>
        <w:t xml:space="preserve">, the Trading Partner must designate in the </w:t>
      </w:r>
      <w:r w:rsidR="0007581D">
        <w:t>TPA</w:t>
      </w:r>
      <w:r>
        <w:t xml:space="preserve"> online application its specific Agents who are authorized to send and/or receive Data Transmissions in the performance of the </w:t>
      </w:r>
      <w:proofErr w:type="gramStart"/>
      <w:r>
        <w:t>aforementioned obligations</w:t>
      </w:r>
      <w:proofErr w:type="gramEnd"/>
      <w:r>
        <w:t xml:space="preserve"> on behalf of the Trading Partner.</w:t>
      </w:r>
      <w:r>
        <w:rPr>
          <w:spacing w:val="40"/>
        </w:rPr>
        <w:t xml:space="preserve"> </w:t>
      </w:r>
      <w:r>
        <w:t xml:space="preserve">Except as provided otherwise in this </w:t>
      </w:r>
      <w:r w:rsidR="0007581D">
        <w:t>TPA</w:t>
      </w:r>
      <w:r>
        <w:t>, the Trading Partner will notify DMH of any material changes in the information contained</w:t>
      </w:r>
      <w:r>
        <w:rPr>
          <w:spacing w:val="79"/>
          <w:w w:val="150"/>
        </w:rPr>
        <w:t xml:space="preserve"> </w:t>
      </w:r>
      <w:r>
        <w:t>in</w:t>
      </w:r>
      <w:r>
        <w:rPr>
          <w:spacing w:val="79"/>
          <w:w w:val="150"/>
        </w:rPr>
        <w:t xml:space="preserve"> </w:t>
      </w:r>
      <w:r>
        <w:t>the</w:t>
      </w:r>
      <w:r>
        <w:rPr>
          <w:spacing w:val="79"/>
          <w:w w:val="150"/>
        </w:rPr>
        <w:t xml:space="preserve"> </w:t>
      </w:r>
      <w:r w:rsidR="0007581D">
        <w:t>TPA</w:t>
      </w:r>
      <w:r>
        <w:rPr>
          <w:spacing w:val="53"/>
        </w:rPr>
        <w:t xml:space="preserve"> </w:t>
      </w:r>
      <w:r>
        <w:t>online</w:t>
      </w:r>
      <w:r>
        <w:rPr>
          <w:spacing w:val="53"/>
        </w:rPr>
        <w:t xml:space="preserve">   </w:t>
      </w:r>
      <w:r>
        <w:t>application</w:t>
      </w:r>
      <w:r>
        <w:rPr>
          <w:spacing w:val="53"/>
        </w:rPr>
        <w:t xml:space="preserve"> </w:t>
      </w:r>
      <w:r>
        <w:t>no</w:t>
      </w:r>
      <w:r>
        <w:rPr>
          <w:spacing w:val="54"/>
        </w:rPr>
        <w:t xml:space="preserve"> </w:t>
      </w:r>
      <w:r>
        <w:t>less</w:t>
      </w:r>
      <w:r>
        <w:rPr>
          <w:spacing w:val="53"/>
        </w:rPr>
        <w:t xml:space="preserve"> </w:t>
      </w:r>
      <w:r>
        <w:t>than</w:t>
      </w:r>
      <w:r>
        <w:rPr>
          <w:spacing w:val="53"/>
        </w:rPr>
        <w:t xml:space="preserve"> </w:t>
      </w:r>
      <w:r>
        <w:rPr>
          <w:spacing w:val="-5"/>
        </w:rPr>
        <w:t>ten</w:t>
      </w:r>
      <w:r w:rsidR="002C50C1">
        <w:rPr>
          <w:spacing w:val="-5"/>
        </w:rPr>
        <w:t xml:space="preserve"> </w:t>
      </w:r>
      <w:r>
        <w:t>(10) days prior to the effective date of such changes.</w:t>
      </w:r>
      <w:r>
        <w:rPr>
          <w:spacing w:val="40"/>
        </w:rPr>
        <w:t xml:space="preserve"> </w:t>
      </w:r>
      <w:r>
        <w:t xml:space="preserve">The information within the </w:t>
      </w:r>
      <w:r w:rsidR="0007581D">
        <w:t>TPA</w:t>
      </w:r>
      <w:r>
        <w:t xml:space="preserve"> application, when fully executed, will be incorporated into this </w:t>
      </w:r>
      <w:r w:rsidR="0007581D">
        <w:t>TPA</w:t>
      </w:r>
      <w:r>
        <w:t xml:space="preserve"> by reference and will be effective upon execution of the underlying contract, unless specified otherwise.</w:t>
      </w:r>
      <w:r>
        <w:rPr>
          <w:spacing w:val="40"/>
        </w:rPr>
        <w:t xml:space="preserve"> </w:t>
      </w:r>
      <w:r>
        <w:t xml:space="preserve">The Trading Partner’s designation of its Agent for purposes of this </w:t>
      </w:r>
      <w:r w:rsidR="0007581D">
        <w:t>TPA</w:t>
      </w:r>
      <w:r>
        <w:t xml:space="preserve"> is expressly subject to the approval of DMH, which will not be unreasonably withheld.</w:t>
      </w:r>
    </w:p>
    <w:p w14:paraId="21B35F06" w14:textId="77777777" w:rsidR="004E1CC8" w:rsidRDefault="00A877DB">
      <w:pPr>
        <w:pStyle w:val="Heading2"/>
        <w:numPr>
          <w:ilvl w:val="1"/>
          <w:numId w:val="3"/>
        </w:numPr>
        <w:tabs>
          <w:tab w:val="left" w:pos="1076"/>
        </w:tabs>
        <w:ind w:left="1076" w:hanging="717"/>
      </w:pPr>
      <w:bookmarkStart w:id="27" w:name="3.3_Express_Warranties_Regarding_Agents"/>
      <w:bookmarkEnd w:id="27"/>
      <w:r>
        <w:t>Express</w:t>
      </w:r>
      <w:r>
        <w:rPr>
          <w:spacing w:val="-3"/>
        </w:rPr>
        <w:t xml:space="preserve"> </w:t>
      </w:r>
      <w:r>
        <w:t>Warranties</w:t>
      </w:r>
      <w:r>
        <w:rPr>
          <w:spacing w:val="-4"/>
        </w:rPr>
        <w:t xml:space="preserve"> </w:t>
      </w:r>
      <w:r>
        <w:t>Regarding</w:t>
      </w:r>
      <w:r>
        <w:rPr>
          <w:spacing w:val="-3"/>
        </w:rPr>
        <w:t xml:space="preserve"> </w:t>
      </w:r>
      <w:r>
        <w:rPr>
          <w:spacing w:val="-2"/>
        </w:rPr>
        <w:t>Agents</w:t>
      </w:r>
    </w:p>
    <w:p w14:paraId="0BD24735" w14:textId="77777777" w:rsidR="0030633F" w:rsidRDefault="00A877DB">
      <w:pPr>
        <w:pStyle w:val="BodyText"/>
        <w:ind w:left="1079" w:right="352"/>
        <w:sectPr w:rsidR="0030633F">
          <w:footerReference w:type="default" r:id="rId18"/>
          <w:pgSz w:w="12240" w:h="15840"/>
          <w:pgMar w:top="1080" w:right="1080" w:bottom="920" w:left="1080" w:header="365" w:footer="721" w:gutter="0"/>
          <w:cols w:space="720"/>
        </w:sectPr>
      </w:pPr>
      <w:r>
        <w:t xml:space="preserve">The Trading </w:t>
      </w:r>
      <w:proofErr w:type="gramStart"/>
      <w:r>
        <w:t>Partner expressly</w:t>
      </w:r>
      <w:proofErr w:type="gramEnd"/>
      <w:r>
        <w:t xml:space="preserve"> warrants that the Agent will make no changes in the Data content of any Data Transmissions or the contents of an Envelope and</w:t>
      </w:r>
      <w:r w:rsidR="008042FD">
        <w:t xml:space="preserve">, </w:t>
      </w:r>
      <w:r>
        <w:t>further</w:t>
      </w:r>
      <w:r w:rsidR="008042FD">
        <w:t>,</w:t>
      </w:r>
      <w:r>
        <w:t xml:space="preserve"> that such Agent will take all appropriate measures to maintain the timeliness,</w:t>
      </w:r>
      <w:r>
        <w:rPr>
          <w:spacing w:val="-17"/>
        </w:rPr>
        <w:t xml:space="preserve"> </w:t>
      </w:r>
      <w:r>
        <w:t>accuracy,</w:t>
      </w:r>
      <w:r>
        <w:rPr>
          <w:spacing w:val="-17"/>
        </w:rPr>
        <w:t xml:space="preserve"> </w:t>
      </w:r>
      <w:r>
        <w:t>confidentiality</w:t>
      </w:r>
      <w:r>
        <w:rPr>
          <w:spacing w:val="-16"/>
        </w:rPr>
        <w:t xml:space="preserve"> </w:t>
      </w:r>
      <w:r>
        <w:t>and</w:t>
      </w:r>
      <w:r>
        <w:rPr>
          <w:spacing w:val="-17"/>
        </w:rPr>
        <w:t xml:space="preserve"> </w:t>
      </w:r>
      <w:r>
        <w:t>completeness</w:t>
      </w:r>
      <w:r>
        <w:rPr>
          <w:spacing w:val="-17"/>
        </w:rPr>
        <w:t xml:space="preserve"> </w:t>
      </w:r>
      <w:r>
        <w:t>of</w:t>
      </w:r>
      <w:r>
        <w:rPr>
          <w:spacing w:val="-17"/>
        </w:rPr>
        <w:t xml:space="preserve"> </w:t>
      </w:r>
      <w:r>
        <w:t>each</w:t>
      </w:r>
      <w:r>
        <w:rPr>
          <w:spacing w:val="-16"/>
        </w:rPr>
        <w:t xml:space="preserve"> </w:t>
      </w:r>
      <w:r>
        <w:t>Data</w:t>
      </w:r>
      <w:r>
        <w:rPr>
          <w:spacing w:val="-17"/>
        </w:rPr>
        <w:t xml:space="preserve"> </w:t>
      </w:r>
      <w:r>
        <w:t>Transmission. Furthermore,</w:t>
      </w:r>
      <w:r>
        <w:rPr>
          <w:spacing w:val="-17"/>
        </w:rPr>
        <w:t xml:space="preserve"> </w:t>
      </w:r>
      <w:r>
        <w:t>the</w:t>
      </w:r>
      <w:r>
        <w:rPr>
          <w:spacing w:val="-17"/>
        </w:rPr>
        <w:t xml:space="preserve"> </w:t>
      </w:r>
      <w:r>
        <w:t>Trading</w:t>
      </w:r>
      <w:r>
        <w:rPr>
          <w:spacing w:val="-16"/>
        </w:rPr>
        <w:t xml:space="preserve"> </w:t>
      </w:r>
      <w:r>
        <w:t>Partner</w:t>
      </w:r>
      <w:r>
        <w:rPr>
          <w:spacing w:val="-17"/>
        </w:rPr>
        <w:t xml:space="preserve"> </w:t>
      </w:r>
      <w:r>
        <w:t>expressly</w:t>
      </w:r>
      <w:r>
        <w:rPr>
          <w:spacing w:val="-17"/>
        </w:rPr>
        <w:t xml:space="preserve"> </w:t>
      </w:r>
      <w:r>
        <w:t>warrants</w:t>
      </w:r>
      <w:r>
        <w:rPr>
          <w:spacing w:val="-17"/>
        </w:rPr>
        <w:t xml:space="preserve"> </w:t>
      </w:r>
      <w:r>
        <w:t>that</w:t>
      </w:r>
      <w:r>
        <w:rPr>
          <w:spacing w:val="-16"/>
        </w:rPr>
        <w:t xml:space="preserve"> </w:t>
      </w:r>
      <w:r>
        <w:t>its</w:t>
      </w:r>
      <w:r>
        <w:rPr>
          <w:spacing w:val="-17"/>
        </w:rPr>
        <w:t xml:space="preserve"> </w:t>
      </w:r>
      <w:r>
        <w:t>Agents</w:t>
      </w:r>
      <w:r>
        <w:rPr>
          <w:spacing w:val="-17"/>
        </w:rPr>
        <w:t xml:space="preserve"> </w:t>
      </w:r>
      <w:r>
        <w:t>will</w:t>
      </w:r>
      <w:r>
        <w:rPr>
          <w:spacing w:val="-16"/>
        </w:rPr>
        <w:t xml:space="preserve"> </w:t>
      </w:r>
      <w:r>
        <w:t>be</w:t>
      </w:r>
      <w:r>
        <w:rPr>
          <w:spacing w:val="-17"/>
        </w:rPr>
        <w:t xml:space="preserve"> </w:t>
      </w:r>
      <w:r>
        <w:t xml:space="preserve">advised of, and will comply in all respects with, the terms of this </w:t>
      </w:r>
      <w:r w:rsidR="0007581D">
        <w:t>TPA</w:t>
      </w:r>
      <w:r>
        <w:t>.</w:t>
      </w:r>
    </w:p>
    <w:p w14:paraId="3871A2F2" w14:textId="77777777" w:rsidR="004E1CC8" w:rsidRDefault="00A877DB">
      <w:pPr>
        <w:pStyle w:val="Heading2"/>
        <w:numPr>
          <w:ilvl w:val="1"/>
          <w:numId w:val="3"/>
        </w:numPr>
        <w:tabs>
          <w:tab w:val="left" w:pos="1076"/>
        </w:tabs>
        <w:ind w:left="1076" w:hanging="717"/>
      </w:pPr>
      <w:bookmarkStart w:id="28" w:name="3.4_Indemnification_Regarding_Agents"/>
      <w:bookmarkEnd w:id="28"/>
      <w:r>
        <w:lastRenderedPageBreak/>
        <w:t>Indemnification</w:t>
      </w:r>
      <w:r>
        <w:rPr>
          <w:spacing w:val="-7"/>
        </w:rPr>
        <w:t xml:space="preserve"> </w:t>
      </w:r>
      <w:r>
        <w:t>Regarding</w:t>
      </w:r>
      <w:r>
        <w:rPr>
          <w:spacing w:val="-7"/>
        </w:rPr>
        <w:t xml:space="preserve"> </w:t>
      </w:r>
      <w:r>
        <w:rPr>
          <w:spacing w:val="-2"/>
        </w:rPr>
        <w:t>Agents</w:t>
      </w:r>
    </w:p>
    <w:p w14:paraId="5F44EB11" w14:textId="34B2AB4F" w:rsidR="004E1CC8" w:rsidRDefault="00A877DB" w:rsidP="00E1344F">
      <w:pPr>
        <w:pStyle w:val="BodyText"/>
        <w:ind w:left="1080" w:right="353"/>
      </w:pPr>
      <w:r>
        <w:t>The Trading</w:t>
      </w:r>
      <w:r>
        <w:rPr>
          <w:spacing w:val="-2"/>
        </w:rPr>
        <w:t xml:space="preserve"> </w:t>
      </w:r>
      <w:r>
        <w:t>Partner</w:t>
      </w:r>
      <w:r>
        <w:rPr>
          <w:spacing w:val="-1"/>
        </w:rPr>
        <w:t xml:space="preserve"> </w:t>
      </w:r>
      <w:r>
        <w:t>will</w:t>
      </w:r>
      <w:r>
        <w:rPr>
          <w:spacing w:val="-1"/>
        </w:rPr>
        <w:t xml:space="preserve"> </w:t>
      </w:r>
      <w:r>
        <w:t>indemnify,</w:t>
      </w:r>
      <w:r>
        <w:rPr>
          <w:spacing w:val="-2"/>
        </w:rPr>
        <w:t xml:space="preserve"> </w:t>
      </w:r>
      <w:r>
        <w:t>defend</w:t>
      </w:r>
      <w:r>
        <w:rPr>
          <w:spacing w:val="-2"/>
        </w:rPr>
        <w:t xml:space="preserve"> </w:t>
      </w:r>
      <w:r>
        <w:t>and hold</w:t>
      </w:r>
      <w:r>
        <w:rPr>
          <w:spacing w:val="-2"/>
        </w:rPr>
        <w:t xml:space="preserve"> </w:t>
      </w:r>
      <w:r>
        <w:t>harmless</w:t>
      </w:r>
      <w:r>
        <w:rPr>
          <w:spacing w:val="-3"/>
        </w:rPr>
        <w:t xml:space="preserve"> </w:t>
      </w:r>
      <w:r>
        <w:t>DMH</w:t>
      </w:r>
      <w:r>
        <w:rPr>
          <w:spacing w:val="-1"/>
        </w:rPr>
        <w:t xml:space="preserve"> </w:t>
      </w:r>
      <w:r>
        <w:t>from</w:t>
      </w:r>
      <w:r>
        <w:rPr>
          <w:spacing w:val="-1"/>
        </w:rPr>
        <w:t xml:space="preserve"> </w:t>
      </w:r>
      <w:proofErr w:type="gramStart"/>
      <w:r>
        <w:t>any</w:t>
      </w:r>
      <w:r>
        <w:rPr>
          <w:spacing w:val="-3"/>
        </w:rPr>
        <w:t xml:space="preserve"> </w:t>
      </w:r>
      <w:r>
        <w:t>and all</w:t>
      </w:r>
      <w:proofErr w:type="gramEnd"/>
      <w:r>
        <w:rPr>
          <w:spacing w:val="-7"/>
        </w:rPr>
        <w:t xml:space="preserve"> </w:t>
      </w:r>
      <w:r>
        <w:t>claims,</w:t>
      </w:r>
      <w:r>
        <w:rPr>
          <w:spacing w:val="-8"/>
        </w:rPr>
        <w:t xml:space="preserve"> </w:t>
      </w:r>
      <w:r>
        <w:t>actions,</w:t>
      </w:r>
      <w:r>
        <w:rPr>
          <w:spacing w:val="-8"/>
        </w:rPr>
        <w:t xml:space="preserve"> </w:t>
      </w:r>
      <w:r>
        <w:t>damages,</w:t>
      </w:r>
      <w:r>
        <w:rPr>
          <w:spacing w:val="-8"/>
        </w:rPr>
        <w:t xml:space="preserve"> </w:t>
      </w:r>
      <w:r>
        <w:t>liabilities,</w:t>
      </w:r>
      <w:r>
        <w:rPr>
          <w:spacing w:val="-8"/>
        </w:rPr>
        <w:t xml:space="preserve"> </w:t>
      </w:r>
      <w:r>
        <w:t>costs</w:t>
      </w:r>
      <w:r>
        <w:rPr>
          <w:spacing w:val="-9"/>
        </w:rPr>
        <w:t xml:space="preserve"> </w:t>
      </w:r>
      <w:r>
        <w:t>and</w:t>
      </w:r>
      <w:r>
        <w:rPr>
          <w:spacing w:val="-8"/>
        </w:rPr>
        <w:t xml:space="preserve"> </w:t>
      </w:r>
      <w:r>
        <w:t>expenses,</w:t>
      </w:r>
      <w:r>
        <w:rPr>
          <w:spacing w:val="-6"/>
        </w:rPr>
        <w:t xml:space="preserve"> </w:t>
      </w:r>
      <w:r>
        <w:t>specifically</w:t>
      </w:r>
      <w:r>
        <w:rPr>
          <w:spacing w:val="-6"/>
        </w:rPr>
        <w:t xml:space="preserve"> </w:t>
      </w:r>
      <w:r>
        <w:t xml:space="preserve">including, without limitation, reasonable </w:t>
      </w:r>
      <w:proofErr w:type="gramStart"/>
      <w:r>
        <w:t>attorney’s</w:t>
      </w:r>
      <w:proofErr w:type="gramEnd"/>
      <w:r>
        <w:t xml:space="preserve"> fees and costs resulting from the acts or omissions of the Trading Partner, its Agents, employees, subcontractors in the performance</w:t>
      </w:r>
      <w:r>
        <w:rPr>
          <w:spacing w:val="-5"/>
        </w:rPr>
        <w:t xml:space="preserve"> </w:t>
      </w:r>
      <w:r>
        <w:t>of</w:t>
      </w:r>
      <w:r>
        <w:rPr>
          <w:spacing w:val="-6"/>
        </w:rPr>
        <w:t xml:space="preserve"> </w:t>
      </w:r>
      <w:r>
        <w:t>the</w:t>
      </w:r>
      <w:r>
        <w:rPr>
          <w:spacing w:val="-7"/>
        </w:rPr>
        <w:t xml:space="preserve"> </w:t>
      </w:r>
      <w:r>
        <w:t>underlying</w:t>
      </w:r>
      <w:r>
        <w:rPr>
          <w:spacing w:val="-5"/>
        </w:rPr>
        <w:t xml:space="preserve"> </w:t>
      </w:r>
      <w:r>
        <w:t>contract</w:t>
      </w:r>
      <w:r>
        <w:rPr>
          <w:spacing w:val="-8"/>
        </w:rPr>
        <w:t xml:space="preserve"> </w:t>
      </w:r>
      <w:r>
        <w:t>provided</w:t>
      </w:r>
      <w:r w:rsidR="00DC7EA9">
        <w:t xml:space="preserve">. </w:t>
      </w:r>
      <w:r>
        <w:t>DMH</w:t>
      </w:r>
      <w:r>
        <w:rPr>
          <w:spacing w:val="-7"/>
        </w:rPr>
        <w:t xml:space="preserve"> </w:t>
      </w:r>
      <w:r>
        <w:t>will</w:t>
      </w:r>
      <w:r>
        <w:rPr>
          <w:spacing w:val="-7"/>
        </w:rPr>
        <w:t xml:space="preserve"> </w:t>
      </w:r>
      <w:r>
        <w:t>have</w:t>
      </w:r>
      <w:r>
        <w:rPr>
          <w:spacing w:val="-5"/>
        </w:rPr>
        <w:t xml:space="preserve"> </w:t>
      </w:r>
      <w:r>
        <w:t>the option,</w:t>
      </w:r>
      <w:r>
        <w:rPr>
          <w:spacing w:val="-6"/>
        </w:rPr>
        <w:t xml:space="preserve"> </w:t>
      </w:r>
      <w:r>
        <w:t>at</w:t>
      </w:r>
      <w:r>
        <w:rPr>
          <w:spacing w:val="-4"/>
        </w:rPr>
        <w:t xml:space="preserve"> </w:t>
      </w:r>
      <w:r>
        <w:t>its</w:t>
      </w:r>
      <w:r>
        <w:rPr>
          <w:spacing w:val="-7"/>
        </w:rPr>
        <w:t xml:space="preserve"> </w:t>
      </w:r>
      <w:r>
        <w:t>sole</w:t>
      </w:r>
      <w:r>
        <w:rPr>
          <w:spacing w:val="-4"/>
        </w:rPr>
        <w:t xml:space="preserve"> </w:t>
      </w:r>
      <w:r>
        <w:t>discretion,</w:t>
      </w:r>
      <w:r>
        <w:rPr>
          <w:spacing w:val="-6"/>
        </w:rPr>
        <w:t xml:space="preserve"> </w:t>
      </w:r>
      <w:r>
        <w:t>to</w:t>
      </w:r>
      <w:r>
        <w:rPr>
          <w:spacing w:val="-6"/>
        </w:rPr>
        <w:t xml:space="preserve"> </w:t>
      </w:r>
      <w:r>
        <w:t>employ</w:t>
      </w:r>
      <w:r>
        <w:rPr>
          <w:spacing w:val="-7"/>
        </w:rPr>
        <w:t xml:space="preserve"> </w:t>
      </w:r>
      <w:r>
        <w:t>attorneys</w:t>
      </w:r>
      <w:r>
        <w:rPr>
          <w:spacing w:val="-4"/>
        </w:rPr>
        <w:t xml:space="preserve"> </w:t>
      </w:r>
      <w:r>
        <w:t>selected</w:t>
      </w:r>
      <w:r>
        <w:rPr>
          <w:spacing w:val="-6"/>
        </w:rPr>
        <w:t xml:space="preserve"> </w:t>
      </w:r>
      <w:r>
        <w:t>by</w:t>
      </w:r>
      <w:r>
        <w:rPr>
          <w:spacing w:val="-7"/>
        </w:rPr>
        <w:t xml:space="preserve"> </w:t>
      </w:r>
      <w:r>
        <w:t>it</w:t>
      </w:r>
      <w:r>
        <w:rPr>
          <w:spacing w:val="-6"/>
        </w:rPr>
        <w:t xml:space="preserve"> </w:t>
      </w:r>
      <w:r>
        <w:t>to</w:t>
      </w:r>
      <w:r>
        <w:rPr>
          <w:spacing w:val="-6"/>
        </w:rPr>
        <w:t xml:space="preserve"> </w:t>
      </w:r>
      <w:r>
        <w:t>defend</w:t>
      </w:r>
      <w:r>
        <w:rPr>
          <w:spacing w:val="-6"/>
        </w:rPr>
        <w:t xml:space="preserve"> </w:t>
      </w:r>
      <w:r>
        <w:t>any</w:t>
      </w:r>
      <w:r>
        <w:rPr>
          <w:spacing w:val="-4"/>
        </w:rPr>
        <w:t xml:space="preserve"> </w:t>
      </w:r>
      <w:r>
        <w:t>such</w:t>
      </w:r>
      <w:r w:rsidR="00E1344F">
        <w:t xml:space="preserve"> </w:t>
      </w:r>
      <w:r>
        <w:t>action, the costs and expenses of which will be the responsibility of the Trading Partner.</w:t>
      </w:r>
      <w:r>
        <w:rPr>
          <w:spacing w:val="40"/>
        </w:rPr>
        <w:t xml:space="preserve"> </w:t>
      </w:r>
      <w:r>
        <w:t>DMH will</w:t>
      </w:r>
      <w:r>
        <w:rPr>
          <w:spacing w:val="-1"/>
        </w:rPr>
        <w:t xml:space="preserve"> </w:t>
      </w:r>
      <w:r>
        <w:t>provide the</w:t>
      </w:r>
      <w:r>
        <w:rPr>
          <w:spacing w:val="-2"/>
        </w:rPr>
        <w:t xml:space="preserve"> </w:t>
      </w:r>
      <w:r>
        <w:t>Trading</w:t>
      </w:r>
      <w:r>
        <w:rPr>
          <w:spacing w:val="-2"/>
        </w:rPr>
        <w:t xml:space="preserve"> </w:t>
      </w:r>
      <w:r>
        <w:t>Partner</w:t>
      </w:r>
      <w:r>
        <w:rPr>
          <w:spacing w:val="-1"/>
        </w:rPr>
        <w:t xml:space="preserve"> </w:t>
      </w:r>
      <w:r>
        <w:t>with</w:t>
      </w:r>
      <w:r>
        <w:rPr>
          <w:spacing w:val="-2"/>
        </w:rPr>
        <w:t xml:space="preserve"> </w:t>
      </w:r>
      <w:r>
        <w:t>timely</w:t>
      </w:r>
      <w:r>
        <w:rPr>
          <w:spacing w:val="-1"/>
        </w:rPr>
        <w:t xml:space="preserve"> </w:t>
      </w:r>
      <w:r>
        <w:t>notice</w:t>
      </w:r>
      <w:r>
        <w:rPr>
          <w:spacing w:val="-2"/>
        </w:rPr>
        <w:t xml:space="preserve"> </w:t>
      </w:r>
      <w:r>
        <w:t>of</w:t>
      </w:r>
      <w:r>
        <w:rPr>
          <w:spacing w:val="-2"/>
        </w:rPr>
        <w:t xml:space="preserve"> </w:t>
      </w:r>
      <w:r>
        <w:t>the existence of such proceedings and such information</w:t>
      </w:r>
      <w:r w:rsidR="00CC3CD4">
        <w:t xml:space="preserve"> and</w:t>
      </w:r>
      <w:r>
        <w:t xml:space="preserve"> documents</w:t>
      </w:r>
      <w:r w:rsidR="00CC3CD4">
        <w:t>,</w:t>
      </w:r>
      <w:r>
        <w:t xml:space="preserve"> and cooperat</w:t>
      </w:r>
      <w:r w:rsidR="00D20D89">
        <w:t>e</w:t>
      </w:r>
      <w:r w:rsidR="00CC3CD4">
        <w:t>,</w:t>
      </w:r>
      <w:r>
        <w:rPr>
          <w:spacing w:val="-5"/>
        </w:rPr>
        <w:t xml:space="preserve"> </w:t>
      </w:r>
      <w:r>
        <w:t>as</w:t>
      </w:r>
      <w:r>
        <w:rPr>
          <w:spacing w:val="-6"/>
        </w:rPr>
        <w:t xml:space="preserve"> </w:t>
      </w:r>
      <w:r>
        <w:t>reasonably</w:t>
      </w:r>
      <w:r>
        <w:rPr>
          <w:spacing w:val="-4"/>
        </w:rPr>
        <w:t xml:space="preserve"> </w:t>
      </w:r>
      <w:r>
        <w:t>necessary</w:t>
      </w:r>
      <w:r w:rsidR="00CC3CD4">
        <w:t>,</w:t>
      </w:r>
      <w:r>
        <w:rPr>
          <w:spacing w:val="-6"/>
        </w:rPr>
        <w:t xml:space="preserve"> </w:t>
      </w:r>
      <w:r>
        <w:t>to</w:t>
      </w:r>
      <w:r>
        <w:rPr>
          <w:spacing w:val="-5"/>
        </w:rPr>
        <w:t xml:space="preserve"> </w:t>
      </w:r>
      <w:r>
        <w:t>assist</w:t>
      </w:r>
      <w:r>
        <w:rPr>
          <w:spacing w:val="-3"/>
        </w:rPr>
        <w:t xml:space="preserve"> </w:t>
      </w:r>
      <w:r>
        <w:t>the</w:t>
      </w:r>
      <w:r>
        <w:rPr>
          <w:spacing w:val="-3"/>
        </w:rPr>
        <w:t xml:space="preserve"> </w:t>
      </w:r>
      <w:r>
        <w:t>Trading</w:t>
      </w:r>
      <w:r>
        <w:rPr>
          <w:spacing w:val="-5"/>
        </w:rPr>
        <w:t xml:space="preserve"> </w:t>
      </w:r>
      <w:r>
        <w:t>Partner</w:t>
      </w:r>
      <w:r>
        <w:rPr>
          <w:spacing w:val="-5"/>
        </w:rPr>
        <w:t xml:space="preserve"> </w:t>
      </w:r>
      <w:r>
        <w:t>in</w:t>
      </w:r>
      <w:r>
        <w:rPr>
          <w:spacing w:val="-3"/>
        </w:rPr>
        <w:t xml:space="preserve"> </w:t>
      </w:r>
      <w:r>
        <w:t>establishing a defense to such action.</w:t>
      </w:r>
    </w:p>
    <w:p w14:paraId="71FAE070" w14:textId="77777777" w:rsidR="004E1CC8" w:rsidRDefault="00A877DB">
      <w:pPr>
        <w:pStyle w:val="Heading1"/>
        <w:numPr>
          <w:ilvl w:val="0"/>
          <w:numId w:val="3"/>
        </w:numPr>
        <w:tabs>
          <w:tab w:val="left" w:pos="4925"/>
        </w:tabs>
        <w:ind w:left="4925" w:hanging="267"/>
        <w:jc w:val="left"/>
      </w:pPr>
      <w:r>
        <w:rPr>
          <w:spacing w:val="-2"/>
        </w:rPr>
        <w:t>SECURITY</w:t>
      </w:r>
    </w:p>
    <w:p w14:paraId="40810CCB" w14:textId="77777777" w:rsidR="004E1CC8" w:rsidRDefault="00A877DB">
      <w:pPr>
        <w:pStyle w:val="Heading2"/>
        <w:numPr>
          <w:ilvl w:val="1"/>
          <w:numId w:val="3"/>
        </w:numPr>
        <w:tabs>
          <w:tab w:val="left" w:pos="1079"/>
        </w:tabs>
        <w:ind w:left="1079" w:hanging="719"/>
      </w:pPr>
      <w:r>
        <w:t>General</w:t>
      </w:r>
      <w:r>
        <w:rPr>
          <w:spacing w:val="-4"/>
        </w:rPr>
        <w:t xml:space="preserve"> </w:t>
      </w:r>
      <w:r>
        <w:rPr>
          <w:spacing w:val="-2"/>
        </w:rPr>
        <w:t>Requirements</w:t>
      </w:r>
    </w:p>
    <w:p w14:paraId="31D49500" w14:textId="4564ED57" w:rsidR="004E1CC8" w:rsidRDefault="00A877DB">
      <w:pPr>
        <w:pStyle w:val="BodyText"/>
        <w:ind w:left="1080" w:right="354"/>
      </w:pPr>
      <w:r>
        <w:t xml:space="preserve">In addition to the requirements of Sections 2.1 and 2.2, the Trading Partner </w:t>
      </w:r>
      <w:r w:rsidR="00641267">
        <w:t xml:space="preserve">must </w:t>
      </w:r>
      <w:r>
        <w:t xml:space="preserve">maintain adequate security procedures to prevent unauthorized access to Data, Data Transmissions, </w:t>
      </w:r>
      <w:r w:rsidR="009B5056">
        <w:t xml:space="preserve">and </w:t>
      </w:r>
      <w:r>
        <w:t>the</w:t>
      </w:r>
      <w:r w:rsidR="009B5056">
        <w:t xml:space="preserve"> DMH</w:t>
      </w:r>
      <w:r>
        <w:t xml:space="preserve"> System.</w:t>
      </w:r>
      <w:r>
        <w:rPr>
          <w:spacing w:val="40"/>
        </w:rPr>
        <w:t xml:space="preserve"> </w:t>
      </w:r>
      <w:r>
        <w:t xml:space="preserve">Trading Partner </w:t>
      </w:r>
      <w:r w:rsidR="00641267">
        <w:t>will</w:t>
      </w:r>
      <w:r>
        <w:t xml:space="preserve"> immediately notify DMH of</w:t>
      </w:r>
      <w:r>
        <w:rPr>
          <w:spacing w:val="-1"/>
        </w:rPr>
        <w:t xml:space="preserve"> </w:t>
      </w:r>
      <w:proofErr w:type="gramStart"/>
      <w:r>
        <w:t>any</w:t>
      </w:r>
      <w:r>
        <w:rPr>
          <w:spacing w:val="-2"/>
        </w:rPr>
        <w:t xml:space="preserve"> </w:t>
      </w:r>
      <w:r>
        <w:t>and</w:t>
      </w:r>
      <w:r>
        <w:rPr>
          <w:spacing w:val="-3"/>
        </w:rPr>
        <w:t xml:space="preserve"> </w:t>
      </w:r>
      <w:r>
        <w:t>all</w:t>
      </w:r>
      <w:proofErr w:type="gramEnd"/>
      <w:r>
        <w:t xml:space="preserve"> unauthorized attempts by</w:t>
      </w:r>
      <w:r>
        <w:rPr>
          <w:spacing w:val="-2"/>
        </w:rPr>
        <w:t xml:space="preserve"> </w:t>
      </w:r>
      <w:r>
        <w:t>any</w:t>
      </w:r>
      <w:r>
        <w:rPr>
          <w:spacing w:val="-2"/>
        </w:rPr>
        <w:t xml:space="preserve"> </w:t>
      </w:r>
      <w:r>
        <w:t>person</w:t>
      </w:r>
      <w:r>
        <w:rPr>
          <w:spacing w:val="-1"/>
        </w:rPr>
        <w:t xml:space="preserve"> </w:t>
      </w:r>
      <w:r>
        <w:t>or entity to</w:t>
      </w:r>
      <w:r>
        <w:rPr>
          <w:spacing w:val="-1"/>
        </w:rPr>
        <w:t xml:space="preserve"> </w:t>
      </w:r>
      <w:r>
        <w:t>obtain access to or otherwise tamper with the Data, Data Transmissions or the</w:t>
      </w:r>
      <w:r w:rsidR="00B9009D">
        <w:t xml:space="preserve"> DMH</w:t>
      </w:r>
      <w:r>
        <w:t xml:space="preserve"> System.</w:t>
      </w:r>
    </w:p>
    <w:p w14:paraId="4364DEE4" w14:textId="77777777" w:rsidR="004E1CC8" w:rsidRDefault="00A877DB">
      <w:pPr>
        <w:pStyle w:val="Heading2"/>
        <w:numPr>
          <w:ilvl w:val="2"/>
          <w:numId w:val="3"/>
        </w:numPr>
        <w:tabs>
          <w:tab w:val="left" w:pos="1798"/>
        </w:tabs>
        <w:spacing w:before="121"/>
        <w:ind w:left="1798" w:hanging="718"/>
      </w:pPr>
      <w:r>
        <w:t>Notice</w:t>
      </w:r>
      <w:r>
        <w:rPr>
          <w:spacing w:val="-3"/>
        </w:rPr>
        <w:t xml:space="preserve"> </w:t>
      </w:r>
      <w:r>
        <w:t>of</w:t>
      </w:r>
      <w:r>
        <w:rPr>
          <w:spacing w:val="-4"/>
        </w:rPr>
        <w:t xml:space="preserve"> </w:t>
      </w:r>
      <w:r>
        <w:t>Unauthorized</w:t>
      </w:r>
      <w:r>
        <w:rPr>
          <w:spacing w:val="-3"/>
        </w:rPr>
        <w:t xml:space="preserve"> </w:t>
      </w:r>
      <w:r>
        <w:rPr>
          <w:spacing w:val="-2"/>
        </w:rPr>
        <w:t>Disclosures</w:t>
      </w:r>
    </w:p>
    <w:p w14:paraId="0FC7AC05" w14:textId="4DCFDAA0" w:rsidR="004E1CC8" w:rsidRDefault="00A877DB">
      <w:pPr>
        <w:pStyle w:val="BodyText"/>
        <w:spacing w:before="0"/>
        <w:ind w:left="1800" w:right="353"/>
      </w:pPr>
      <w:r>
        <w:t xml:space="preserve">The Trading Partner will promptly notify DMH of </w:t>
      </w:r>
      <w:proofErr w:type="gramStart"/>
      <w:r>
        <w:t>any and all</w:t>
      </w:r>
      <w:proofErr w:type="gramEnd"/>
      <w:r>
        <w:t xml:space="preserve"> unlawful or unauthorized disclosures of Confidential Information that come to its attention and will cooperate with DMH in the event any litigation arises concerning the unauthorized use, transfer or disclosure of Confidential </w:t>
      </w:r>
      <w:r>
        <w:rPr>
          <w:spacing w:val="-2"/>
        </w:rPr>
        <w:t>Information.</w:t>
      </w:r>
    </w:p>
    <w:p w14:paraId="7A1EF176" w14:textId="77777777" w:rsidR="004E1CC8" w:rsidRDefault="004E1CC8">
      <w:pPr>
        <w:pStyle w:val="BodyText"/>
        <w:sectPr w:rsidR="004E1CC8">
          <w:footerReference w:type="default" r:id="rId19"/>
          <w:pgSz w:w="12240" w:h="15840"/>
          <w:pgMar w:top="1080" w:right="1080" w:bottom="920" w:left="1080" w:header="365" w:footer="721" w:gutter="0"/>
          <w:cols w:space="720"/>
        </w:sectPr>
      </w:pPr>
    </w:p>
    <w:p w14:paraId="10223E2C" w14:textId="77777777" w:rsidR="004E1CC8" w:rsidRDefault="004E1CC8">
      <w:pPr>
        <w:pStyle w:val="BodyText"/>
        <w:spacing w:before="93"/>
        <w:jc w:val="left"/>
        <w:rPr>
          <w:sz w:val="22"/>
        </w:rPr>
      </w:pPr>
    </w:p>
    <w:p w14:paraId="0CB7CCAB" w14:textId="6E84D091" w:rsidR="004E1CC8" w:rsidRDefault="00A877DB">
      <w:pPr>
        <w:ind w:left="2578" w:right="2579"/>
        <w:jc w:val="center"/>
        <w:rPr>
          <w:b/>
        </w:rPr>
      </w:pPr>
      <w:r>
        <w:rPr>
          <w:b/>
        </w:rPr>
        <w:t>ELECTRONIC</w:t>
      </w:r>
      <w:r>
        <w:rPr>
          <w:b/>
          <w:spacing w:val="-12"/>
        </w:rPr>
        <w:t xml:space="preserve"> </w:t>
      </w:r>
      <w:r>
        <w:rPr>
          <w:b/>
        </w:rPr>
        <w:t>TRADING</w:t>
      </w:r>
      <w:r>
        <w:rPr>
          <w:b/>
          <w:spacing w:val="-5"/>
        </w:rPr>
        <w:t xml:space="preserve"> </w:t>
      </w:r>
      <w:r>
        <w:rPr>
          <w:b/>
        </w:rPr>
        <w:t>PARTNER</w:t>
      </w:r>
      <w:r>
        <w:rPr>
          <w:b/>
          <w:spacing w:val="-6"/>
        </w:rPr>
        <w:t xml:space="preserve"> </w:t>
      </w:r>
      <w:r w:rsidR="0007581D">
        <w:rPr>
          <w:b/>
          <w:spacing w:val="-2"/>
        </w:rPr>
        <w:t>ATTACHMENT</w:t>
      </w:r>
    </w:p>
    <w:p w14:paraId="023375D2" w14:textId="6D56CC9D" w:rsidR="004E1CC8" w:rsidRDefault="00A877DB">
      <w:pPr>
        <w:spacing w:before="179"/>
        <w:ind w:left="360" w:right="367" w:hanging="1"/>
      </w:pPr>
      <w:r>
        <w:t>The</w:t>
      </w:r>
      <w:r>
        <w:rPr>
          <w:spacing w:val="-3"/>
        </w:rPr>
        <w:t xml:space="preserve"> </w:t>
      </w:r>
      <w:r>
        <w:t>Trading</w:t>
      </w:r>
      <w:r>
        <w:rPr>
          <w:spacing w:val="-3"/>
        </w:rPr>
        <w:t xml:space="preserve"> </w:t>
      </w:r>
      <w:r>
        <w:t>Partner</w:t>
      </w:r>
      <w:r>
        <w:rPr>
          <w:spacing w:val="-1"/>
        </w:rPr>
        <w:t xml:space="preserve"> </w:t>
      </w:r>
      <w:r>
        <w:t>acknowledges,</w:t>
      </w:r>
      <w:r>
        <w:rPr>
          <w:spacing w:val="-1"/>
        </w:rPr>
        <w:t xml:space="preserve"> </w:t>
      </w:r>
      <w:r>
        <w:t>agrees</w:t>
      </w:r>
      <w:r>
        <w:rPr>
          <w:spacing w:val="-6"/>
        </w:rPr>
        <w:t xml:space="preserve"> </w:t>
      </w:r>
      <w:r>
        <w:t>to</w:t>
      </w:r>
      <w:r>
        <w:rPr>
          <w:spacing w:val="-3"/>
        </w:rPr>
        <w:t xml:space="preserve"> </w:t>
      </w:r>
      <w:r>
        <w:t>and</w:t>
      </w:r>
      <w:r>
        <w:rPr>
          <w:spacing w:val="-3"/>
        </w:rPr>
        <w:t xml:space="preserve"> </w:t>
      </w:r>
      <w:r w:rsidR="00641267">
        <w:t>will</w:t>
      </w:r>
      <w:r>
        <w:rPr>
          <w:spacing w:val="-3"/>
        </w:rPr>
        <w:t xml:space="preserve"> </w:t>
      </w:r>
      <w:r>
        <w:t>be</w:t>
      </w:r>
      <w:r>
        <w:rPr>
          <w:spacing w:val="-3"/>
        </w:rPr>
        <w:t xml:space="preserve"> </w:t>
      </w:r>
      <w:r>
        <w:t>bound</w:t>
      </w:r>
      <w:r>
        <w:rPr>
          <w:spacing w:val="-5"/>
        </w:rPr>
        <w:t xml:space="preserve"> </w:t>
      </w:r>
      <w:r>
        <w:t>by</w:t>
      </w:r>
      <w:r>
        <w:rPr>
          <w:spacing w:val="-2"/>
        </w:rPr>
        <w:t xml:space="preserve"> </w:t>
      </w:r>
      <w:r>
        <w:t>all</w:t>
      </w:r>
      <w:r>
        <w:rPr>
          <w:spacing w:val="-6"/>
        </w:rPr>
        <w:t xml:space="preserve"> </w:t>
      </w:r>
      <w:r>
        <w:t>the</w:t>
      </w:r>
      <w:r>
        <w:rPr>
          <w:spacing w:val="-3"/>
        </w:rPr>
        <w:t xml:space="preserve"> </w:t>
      </w:r>
      <w:r>
        <w:t>terms,</w:t>
      </w:r>
      <w:r>
        <w:rPr>
          <w:spacing w:val="-1"/>
        </w:rPr>
        <w:t xml:space="preserve"> </w:t>
      </w:r>
      <w:r>
        <w:t xml:space="preserve">provisions and conditions of the Trading Partner </w:t>
      </w:r>
      <w:r w:rsidR="007C39A7">
        <w:t>Attachment</w:t>
      </w:r>
    </w:p>
    <w:p w14:paraId="0B3BA786" w14:textId="77777777" w:rsidR="004E1CC8" w:rsidRDefault="004E1CC8">
      <w:pPr>
        <w:pStyle w:val="BodyText"/>
        <w:spacing w:before="1"/>
        <w:jc w:val="left"/>
        <w:rPr>
          <w:sz w:val="22"/>
        </w:rPr>
      </w:pPr>
    </w:p>
    <w:p w14:paraId="0A9675EF" w14:textId="77777777" w:rsidR="004E1CC8" w:rsidRDefault="00A877DB">
      <w:pPr>
        <w:spacing w:before="1"/>
        <w:ind w:left="2578" w:right="2577"/>
        <w:jc w:val="center"/>
      </w:pPr>
      <w:r>
        <w:t>Agreed</w:t>
      </w:r>
      <w:r>
        <w:rPr>
          <w:spacing w:val="-4"/>
        </w:rPr>
        <w:t xml:space="preserve"> </w:t>
      </w:r>
      <w:r>
        <w:rPr>
          <w:spacing w:val="-5"/>
        </w:rPr>
        <w:t>To:</w:t>
      </w:r>
    </w:p>
    <w:p w14:paraId="49370969" w14:textId="77777777" w:rsidR="004E1CC8" w:rsidRDefault="004E1CC8">
      <w:pPr>
        <w:pStyle w:val="BodyText"/>
        <w:spacing w:before="0"/>
        <w:jc w:val="left"/>
        <w:rPr>
          <w:sz w:val="20"/>
        </w:rPr>
      </w:pPr>
    </w:p>
    <w:p w14:paraId="5F70E98C" w14:textId="77777777" w:rsidR="004E1CC8" w:rsidRDefault="00A877DB">
      <w:pPr>
        <w:pStyle w:val="BodyText"/>
        <w:spacing w:before="40"/>
        <w:jc w:val="left"/>
        <w:rPr>
          <w:sz w:val="20"/>
        </w:rPr>
      </w:pPr>
      <w:r>
        <w:rPr>
          <w:noProof/>
          <w:sz w:val="20"/>
        </w:rPr>
        <mc:AlternateContent>
          <mc:Choice Requires="wps">
            <w:drawing>
              <wp:anchor distT="0" distB="0" distL="0" distR="0" simplePos="0" relativeHeight="251658240" behindDoc="1" locked="0" layoutInCell="1" allowOverlap="1" wp14:anchorId="4CA8F1D2" wp14:editId="0851EA72">
                <wp:simplePos x="0" y="0"/>
                <wp:positionH relativeFrom="page">
                  <wp:posOffset>896111</wp:posOffset>
                </wp:positionH>
                <wp:positionV relativeFrom="paragraph">
                  <wp:posOffset>187076</wp:posOffset>
                </wp:positionV>
                <wp:extent cx="5980430"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DD508D" id="Graphic 4" o:spid="_x0000_s1026" style="position:absolute;margin-left:70.55pt;margin-top:14.75pt;width:470.9pt;height:1.4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KKBrJAIAAMEEAAAOAAAAZHJzL2Uyb0RvYy54bWysVMFu2zAMvQ/YPwi6L46ztvOMOMXQosOA oivQDDsrshwbk0VNVOLk70fJVmpspw3zQabMJ+rxkfT69tRrdlQOOzAVzxdLzpSRUHdmX/Fv24d3 BWfohamFBqMqflbIbzdv36wHW6oVtKBr5RgFMVgOtuKt97bMMpSt6gUuwCpDzgZcLzxt3T6rnRgo eq+z1XJ5kw3gautAKkT6ej86+SbGbxol/demQeWZrjhx83F1cd2FNdusRbl3wradnGiIf2DRi87Q pZdQ98ILdnDdH6H6TjpAaPxCQp9B03RSxRwom3z5WzYvrbAq5kLioL3IhP8vrHw6vthnF6ijfQT5 A0mRbLBYXjxhgxPm1Lg+YIk4O0UVzxcV1ckzSR+vPxbLq/cktiRfXlzl10HlTJTpsDyg/6wgBhLH R/RjEepkiTZZ8mSS6aiUoYg6FtFzRkV0nFERd2MRrfDhXGAXTDbMmLSJSPD2cFRbiDgfkgh88w83 nKVUiOorRps5lrKaoZIvvW2MN2LyYlUUU+LJn94jbn7v36Fj2xLLFE9qQDVqHFKPYl/kINxccATd 1Q+d1kEAdPvdnXbsKMJ4xGeiPIPFbhgbILTCDurzs2MDzUzF8edBOMWZ/mKoKcOAJcMlY5cM5/Ud xDGM2jv029N34SyzZFbcU/88QWp5UabOIP4BMGLDSQOfDh6aLrRN5DYymjY0JzH/aabDIM73EfX6 59n8AgAA//8DAFBLAwQUAAYACAAAACEAohY1P98AAAAKAQAADwAAAGRycy9kb3ducmV2LnhtbEyP QUvDQBCF74L/YRnBi7S7G2tpYzZFBPGk0Ciot2l2TILZ2ZDdtvHfuz3V42M+3vum2EyuFwcaQ+fZ gJ4rEMS1tx03Bt7fnmYrECEiW+w9k4FfCrApLy8KzK0/8pYOVWxEKuGQo4E2xiGXMtQtOQxzPxCn 27cfHcYUx0baEY+p3PUyU2opHXacFloc6LGl+qfaOwNfk0KtPrWq/MtzlB/61W3pxpjrq+nhHkSk KZ5hOOkndSiT087v2QbRp7zQOqEGsvUdiBOgVtkaxM7AbbYAWRby/wvlHwAAAP//AwBQSwECLQAU AAYACAAAACEAtoM4kv4AAADhAQAAEwAAAAAAAAAAAAAAAAAAAAAAW0NvbnRlbnRfVHlwZXNdLnht bFBLAQItABQABgAIAAAAIQA4/SH/1gAAAJQBAAALAAAAAAAAAAAAAAAAAC8BAABfcmVscy8ucmVs c1BLAQItABQABgAIAAAAIQB9KKBrJAIAAMEEAAAOAAAAAAAAAAAAAAAAAC4CAABkcnMvZTJvRG9j LnhtbFBLAQItABQABgAIAAAAIQCiFjU/3wAAAAoBAAAPAAAAAAAAAAAAAAAAAH4EAABkcnMvZG93 bnJldi54bWxQSwUGAAAAAAQABADzAAAAigUAAAAA " path="m5980176,l,,,18288r5980176,l5980176,xe" fillcolor="black" stroked="f">
                <v:path arrowok="t"/>
                <w10:wrap type="topAndBottom" anchorx="page"/>
              </v:shape>
            </w:pict>
          </mc:Fallback>
        </mc:AlternateContent>
      </w:r>
    </w:p>
    <w:p w14:paraId="09BC8218" w14:textId="77777777" w:rsidR="004E1CC8" w:rsidRDefault="00A877DB">
      <w:pPr>
        <w:spacing w:before="2"/>
        <w:ind w:left="4336" w:right="1832" w:hanging="2000"/>
      </w:pPr>
      <w:r>
        <w:t>Trading</w:t>
      </w:r>
      <w:r>
        <w:rPr>
          <w:spacing w:val="-4"/>
        </w:rPr>
        <w:t xml:space="preserve"> </w:t>
      </w:r>
      <w:r>
        <w:t>Partner</w:t>
      </w:r>
      <w:r>
        <w:rPr>
          <w:spacing w:val="-5"/>
        </w:rPr>
        <w:t xml:space="preserve"> </w:t>
      </w:r>
      <w:r>
        <w:t>Name</w:t>
      </w:r>
      <w:r>
        <w:rPr>
          <w:spacing w:val="-6"/>
        </w:rPr>
        <w:t xml:space="preserve"> </w:t>
      </w:r>
      <w:r>
        <w:t>(Legal</w:t>
      </w:r>
      <w:r>
        <w:rPr>
          <w:spacing w:val="-4"/>
        </w:rPr>
        <w:t xml:space="preserve"> </w:t>
      </w:r>
      <w:r>
        <w:t>Entity</w:t>
      </w:r>
      <w:r>
        <w:rPr>
          <w:spacing w:val="-6"/>
        </w:rPr>
        <w:t xml:space="preserve"> </w:t>
      </w:r>
      <w:r>
        <w:t>/</w:t>
      </w:r>
      <w:r>
        <w:rPr>
          <w:spacing w:val="-4"/>
        </w:rPr>
        <w:t xml:space="preserve"> </w:t>
      </w:r>
      <w:r>
        <w:t>Network</w:t>
      </w:r>
      <w:r>
        <w:rPr>
          <w:spacing w:val="-6"/>
        </w:rPr>
        <w:t xml:space="preserve"> </w:t>
      </w:r>
      <w:r>
        <w:t>Provider) (Type or Print)</w:t>
      </w:r>
    </w:p>
    <w:p w14:paraId="1FD78B38" w14:textId="77777777" w:rsidR="004E1CC8" w:rsidRDefault="004E1CC8">
      <w:pPr>
        <w:pStyle w:val="BodyText"/>
        <w:spacing w:before="0"/>
        <w:jc w:val="left"/>
        <w:rPr>
          <w:sz w:val="20"/>
        </w:rPr>
      </w:pPr>
    </w:p>
    <w:p w14:paraId="2B04952C" w14:textId="77777777" w:rsidR="004E1CC8" w:rsidRDefault="004E1CC8">
      <w:pPr>
        <w:pStyle w:val="BodyText"/>
        <w:spacing w:before="51"/>
        <w:jc w:val="left"/>
        <w:rPr>
          <w:sz w:val="20"/>
        </w:rPr>
      </w:pPr>
    </w:p>
    <w:tbl>
      <w:tblPr>
        <w:tblW w:w="0" w:type="auto"/>
        <w:tblInd w:w="425" w:type="dxa"/>
        <w:tblLayout w:type="fixed"/>
        <w:tblCellMar>
          <w:left w:w="0" w:type="dxa"/>
          <w:right w:w="0" w:type="dxa"/>
        </w:tblCellMar>
        <w:tblLook w:val="01E0" w:firstRow="1" w:lastRow="1" w:firstColumn="1" w:lastColumn="1" w:noHBand="0" w:noVBand="0"/>
      </w:tblPr>
      <w:tblGrid>
        <w:gridCol w:w="4589"/>
        <w:gridCol w:w="4589"/>
      </w:tblGrid>
      <w:tr w:rsidR="004E1CC8" w14:paraId="63827E53" w14:textId="77777777">
        <w:trPr>
          <w:trHeight w:val="753"/>
        </w:trPr>
        <w:tc>
          <w:tcPr>
            <w:tcW w:w="4589" w:type="dxa"/>
          </w:tcPr>
          <w:p w14:paraId="69DB8ACE" w14:textId="77777777" w:rsidR="004E1CC8" w:rsidRDefault="004E1CC8">
            <w:pPr>
              <w:pStyle w:val="TableParagraph"/>
              <w:spacing w:before="3"/>
              <w:rPr>
                <w:sz w:val="20"/>
              </w:rPr>
            </w:pPr>
          </w:p>
          <w:p w14:paraId="2668E82A" w14:textId="77777777" w:rsidR="004E1CC8" w:rsidRDefault="00A877DB">
            <w:pPr>
              <w:pStyle w:val="TableParagraph"/>
              <w:spacing w:line="20" w:lineRule="exact"/>
              <w:ind w:left="50"/>
              <w:rPr>
                <w:sz w:val="2"/>
              </w:rPr>
            </w:pPr>
            <w:r>
              <w:rPr>
                <w:noProof/>
                <w:sz w:val="2"/>
              </w:rPr>
              <mc:AlternateContent>
                <mc:Choice Requires="wpg">
                  <w:drawing>
                    <wp:inline distT="0" distB="0" distL="0" distR="0" wp14:anchorId="499BD322" wp14:editId="79FF9045">
                      <wp:extent cx="2796540" cy="12700"/>
                      <wp:effectExtent l="9525" t="0" r="3810" b="635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6540" cy="12700"/>
                                <a:chOff x="0" y="0"/>
                                <a:chExt cx="2796540" cy="12700"/>
                              </a:xfrm>
                            </wpg:grpSpPr>
                            <wps:wsp>
                              <wps:cNvPr id="6" name="Graphic 6"/>
                              <wps:cNvSpPr/>
                              <wps:spPr>
                                <a:xfrm>
                                  <a:off x="0" y="6239"/>
                                  <a:ext cx="2796540" cy="1270"/>
                                </a:xfrm>
                                <a:custGeom>
                                  <a:avLst/>
                                  <a:gdLst/>
                                  <a:ahLst/>
                                  <a:cxnLst/>
                                  <a:rect l="l" t="t" r="r" b="b"/>
                                  <a:pathLst>
                                    <a:path w="2796540">
                                      <a:moveTo>
                                        <a:pt x="0" y="0"/>
                                      </a:moveTo>
                                      <a:lnTo>
                                        <a:pt x="2796308" y="0"/>
                                      </a:lnTo>
                                    </a:path>
                                  </a:pathLst>
                                </a:custGeom>
                                <a:ln w="124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2370FA" id="Group 5" o:spid="_x0000_s1026" style="width:220.2pt;height:1pt;mso-position-horizontal-relative:char;mso-position-vertical-relative:line" coordsize="27965,1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63ZKbAIAAJMFAAAOAAAAZHJzL2Uyb0RvYy54bWykVMlu2zAQvRfoPxC815KV1EkEy0ERN0aB IAkQFz3TFLWgFMkOacv++w6pxY7T9pDqIAw5w1nee+T8dt9IshNga60yOp3ElAjFdV6rMqPf1/ef rimxjqmcSa1ERg/C0tvFxw/z1qQi0ZWWuQCCSZRNW5PRyjmTRpHllWiYnWgjFDoLDQ1zuIQyyoG1 mL2RURLHs6jVkBvQXFiLu8vOSRchf1EI7p6KwgpHZEaxNxf+EP4b/48Wc5aWwExV874N9o4uGlYr LDqmWjLHyBbqN6mamoO2unATrptIF0XNRZgBp5nGZ9OsQG9NmKVM29KMMCG0Zzi9Oy1/3K3AvJhn 6LpH80HznxZxiVpTpqd+vy6PwfsCGn8IhyD7gOhhRFTsHeG4mVzdzD5fIvAcfdPkKu4R5xXS8uYU r77+81zE0q5oaG1spTWoHXuEx/4fPC8VMyKgbv34z0DqPKMzShRrUMGrXiwzrx1fGmM8fv3K9lD+ EZ1ZcnHTSe6vAHn3OCdL+da6ldABaLZ7sA7dqLJ8sFg1WHyvBhNQ9l7wMgjeUYKCB0pQ8JuuumHO n/OpvEnaI1N+r9E7sdbB685IwtaOXqlOozzXFzHe90EGGNtFoOHLhMHG0rh5OpxUvotpcnl1HS6S 1bLO72spfRsWys2dBLJj/hqHr8fpVZgB65bMVl1ccPVhUgU927Sjx9O20fkBuW2RzozaX1sGghL5 TaF6/EMxGDAYm8EAJ+90eE4CQlhzvf/BwBBfPqMOqX3Ug4hYOrDmQRhj/Umlv2ydLmpPKQp66Khf oKCDFW4+Wq+eltN1iDq+pYvfAAAA//8DAFBLAwQUAAYACAAAACEAjwUvD9sAAAADAQAADwAAAGRy cy9kb3ducmV2LnhtbEyPQUvDQBCF74L/YRnBm91NjSJpNqUU9VQEW0F6m2anSWh2NmS3SfrvXb3Y y8DjPd77Jl9OthUD9b5xrCGZKRDEpTMNVxq+dm8PLyB8QDbYOiYNF/KwLG5vcsyMG/mThm2oRCxh n6GGOoQuk9KXNVn0M9cRR+/oeoshyr6SpscxlttWzpV6lhYbjgs1drSuqTxtz1bD+4jj6jF5HTan 4/qy3z19fG8S0vr+blotQASawn8YfvEjOhSR6eDObLxoNcRHwt+NXpqqFMRBw1yBLHJ5zV78AAAA //8DAFBLAQItABQABgAIAAAAIQC2gziS/gAAAOEBAAATAAAAAAAAAAAAAAAAAAAAAABbQ29udGVu dF9UeXBlc10ueG1sUEsBAi0AFAAGAAgAAAAhADj9If/WAAAAlAEAAAsAAAAAAAAAAAAAAAAALwEA AF9yZWxzLy5yZWxzUEsBAi0AFAAGAAgAAAAhAJDrdkpsAgAAkwUAAA4AAAAAAAAAAAAAAAAALgIA AGRycy9lMm9Eb2MueG1sUEsBAi0AFAAGAAgAAAAhAI8FLw/bAAAAAwEAAA8AAAAAAAAAAAAAAAAA xgQAAGRycy9kb3ducmV2LnhtbFBLBQYAAAAABAAEAPMAAADOBQAAAAA= ">
                      <v:shape id="Graphic 6" o:spid="_x0000_s1027" style="position:absolute;top:62;width:27965;height:13;visibility:visible;mso-wrap-style:square;v-text-anchor:top" coordsize="2796540,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kt7DxAAAANoAAAAPAAAAZHJzL2Rvd25yZXYueG1sRI9Ba8JA FITvBf/D8oTezKY9pG10lSIGYkGhRsTja/Y1CWbfhuyq8d+7BaHHYWa+YWaLwbTiQr1rLCt4iWIQ xKXVDVcK9kU2eQfhPLLG1jIpuJGDxXz0NMNU2yt/02XnKxEg7FJUUHvfpVK6siaDLrIdcfB+bW/Q B9lXUvd4DXDTytc4TqTBhsNCjR0taypPu7MJlJ+3r2xrhsJtPzZ+tT7mt9MhV+p5PHxOQXga/H/4 0c61ggT+roQbIOd3AAAA//8DAFBLAQItABQABgAIAAAAIQDb4fbL7gAAAIUBAAATAAAAAAAAAAAA AAAAAAAAAABbQ29udGVudF9UeXBlc10ueG1sUEsBAi0AFAAGAAgAAAAhAFr0LFu/AAAAFQEAAAsA AAAAAAAAAAAAAAAAHwEAAF9yZWxzLy5yZWxzUEsBAi0AFAAGAAgAAAAhAC+S3sPEAAAA2gAAAA8A AAAAAAAAAAAAAAAABwIAAGRycy9kb3ducmV2LnhtbFBLBQYAAAAAAwADALcAAAD4AgAAAAA= " path="m,l2796308,e" filled="f" strokeweight=".34661mm">
                        <v:path arrowok="t"/>
                      </v:shape>
                      <w10:anchorlock/>
                    </v:group>
                  </w:pict>
                </mc:Fallback>
              </mc:AlternateContent>
            </w:r>
          </w:p>
          <w:p w14:paraId="219F593E" w14:textId="77777777" w:rsidR="004E1CC8" w:rsidRDefault="00A877DB">
            <w:pPr>
              <w:pStyle w:val="TableParagraph"/>
              <w:spacing w:line="239" w:lineRule="exact"/>
              <w:ind w:left="1528" w:right="623" w:hanging="387"/>
              <w:rPr>
                <w:b/>
              </w:rPr>
            </w:pPr>
            <w:r>
              <w:rPr>
                <w:b/>
              </w:rPr>
              <w:t>Authorized</w:t>
            </w:r>
            <w:r>
              <w:rPr>
                <w:b/>
                <w:spacing w:val="-16"/>
              </w:rPr>
              <w:t xml:space="preserve"> </w:t>
            </w:r>
            <w:r>
              <w:rPr>
                <w:b/>
              </w:rPr>
              <w:t>Personnel (Type or Print)</w:t>
            </w:r>
          </w:p>
        </w:tc>
        <w:tc>
          <w:tcPr>
            <w:tcW w:w="4589" w:type="dxa"/>
          </w:tcPr>
          <w:p w14:paraId="792F6C06" w14:textId="77777777" w:rsidR="004E1CC8" w:rsidRDefault="004E1CC8">
            <w:pPr>
              <w:pStyle w:val="TableParagraph"/>
              <w:spacing w:before="3"/>
              <w:rPr>
                <w:sz w:val="20"/>
              </w:rPr>
            </w:pPr>
          </w:p>
          <w:p w14:paraId="2B500D7B" w14:textId="77777777" w:rsidR="004E1CC8" w:rsidRDefault="00A877DB">
            <w:pPr>
              <w:pStyle w:val="TableParagraph"/>
              <w:spacing w:line="20" w:lineRule="exact"/>
              <w:ind w:left="136"/>
              <w:rPr>
                <w:sz w:val="2"/>
              </w:rPr>
            </w:pPr>
            <w:r>
              <w:rPr>
                <w:noProof/>
                <w:sz w:val="2"/>
              </w:rPr>
              <mc:AlternateContent>
                <mc:Choice Requires="wpg">
                  <w:drawing>
                    <wp:inline distT="0" distB="0" distL="0" distR="0" wp14:anchorId="5C4EADDC" wp14:editId="5170C86F">
                      <wp:extent cx="2796540" cy="12700"/>
                      <wp:effectExtent l="9525" t="0" r="3810"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6540" cy="12700"/>
                                <a:chOff x="0" y="0"/>
                                <a:chExt cx="2796540" cy="12700"/>
                              </a:xfrm>
                            </wpg:grpSpPr>
                            <wps:wsp>
                              <wps:cNvPr id="8" name="Graphic 8"/>
                              <wps:cNvSpPr/>
                              <wps:spPr>
                                <a:xfrm>
                                  <a:off x="0" y="6239"/>
                                  <a:ext cx="2796540" cy="1270"/>
                                </a:xfrm>
                                <a:custGeom>
                                  <a:avLst/>
                                  <a:gdLst/>
                                  <a:ahLst/>
                                  <a:cxnLst/>
                                  <a:rect l="l" t="t" r="r" b="b"/>
                                  <a:pathLst>
                                    <a:path w="2796540">
                                      <a:moveTo>
                                        <a:pt x="0" y="0"/>
                                      </a:moveTo>
                                      <a:lnTo>
                                        <a:pt x="2796308" y="0"/>
                                      </a:lnTo>
                                    </a:path>
                                  </a:pathLst>
                                </a:custGeom>
                                <a:ln w="124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DB4EF8" id="Group 7" o:spid="_x0000_s1026" style="width:220.2pt;height:1pt;mso-position-horizontal-relative:char;mso-position-vertical-relative:line" coordsize="27965,1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9MdVawIAAJMFAAAOAAAAZHJzL2Uyb0RvYy54bWykVMlu2zAQvRfoPxC815Kd1HYEy0ERN0aB IAkQFz3TFLWgFMkOacv++w6pxY7T9pDqIAw5w1nee+Ti9lBLshdgK61SOh7FlAjFdVapIqXfN/ef 5pRYx1TGpFYipUdh6e3y44dFYxIx0aWWmQCCSZRNGpPS0jmTRJHlpaiZHWkjFDpzDTVzuIQiyoA1 mL2W0SSOp1GjITOgubAWd1etky5D/jwX3D3luRWOyJRiby78Ify3/h8tFywpgJmy4l0b7B1d1KxS WHRItWKOkR1Ub1LVFQdtde5GXNeRzvOKizADTjOOL6ZZg96ZMEuRNIUZYEJoL3B6d1r+uF+DeTHP 0HaP5oPmPy3iEjWmSM79fl2cgg851P4QDkEOAdHjgKg4OMJxczK7mX6+RuA5+saTWdwhzkuk5c0p Xn7957mIJW3R0NrQSmNQO/YEj/0/eF5KZkRA3frxn4FUWUpRx4rVqOB1J5a5144vjTEev25lOyj/ iM50cnXTSu6vAHn3MCdL+M66tdABaLZ/sA7dqLKst1jZW/ygehNQ9l7wMgjeUYKCB0pQ8Nu2umHO n/OpvEmaE1N+r9Z7sdHB6y5IwtZOXqnOozzXVzHi1MsAY9sINHyZMNhQGjfPh5PKdzGeXM/m4SJZ LavsvpLSt2Gh2N5JIHvmr3H4OpxehRmwbsVs2cYFVxcmVdCzTVp6PG1bnR2R2wbpTKn9tWMgKJHf FKrHPxS9Ab2x7Q1w8k6H5yQghDU3hx8MDPHlU+qQ2kfdi4glPWsehCHWn1T6y87pvPKUoqD7jroF CjpY4eaj9eppOV+HqNNbuvwNAAD//wMAUEsDBBQABgAIAAAAIQCPBS8P2wAAAAMBAAAPAAAAZHJz L2Rvd25yZXYueG1sTI9BS8NAEIXvgv9hGcGb3U2NImk2pRT1VARbQXqbZqdJaHY2ZLdJ+u9dvdjL wOM93vsmX062FQP1vnGsIZkpEMSlMw1XGr52bw8vIHxANtg6Jg0X8rAsbm9yzIwb+ZOGbahELGGf oYY6hC6T0pc1WfQz1xFH7+h6iyHKvpKmxzGW21bOlXqWFhuOCzV2tK6pPG3PVsP7iOPqMXkdNqfj +rLfPX18bxLS+v5uWi1ABJrCfxh+8SM6FJHp4M5svGg1xEfC341emqoUxEHDXIEscnnNXvwAAAD/ /wMAUEsBAi0AFAAGAAgAAAAhALaDOJL+AAAA4QEAABMAAAAAAAAAAAAAAAAAAAAAAFtDb250ZW50 X1R5cGVzXS54bWxQSwECLQAUAAYACAAAACEAOP0h/9YAAACUAQAACwAAAAAAAAAAAAAAAAAvAQAA X3JlbHMvLnJlbHNQSwECLQAUAAYACAAAACEAtfTHVWsCAACTBQAADgAAAAAAAAAAAAAAAAAuAgAA ZHJzL2Uyb0RvYy54bWxQSwECLQAUAAYACAAAACEAjwUvD9sAAAADAQAADwAAAAAAAAAAAAAAAADF BAAAZHJzL2Rvd25yZXYueG1sUEsFBgAAAAAEAAQA8wAAAM0FAAAAAA== ">
                      <v:shape id="Graphic 8" o:spid="_x0000_s1027" style="position:absolute;top:62;width:27965;height:13;visibility:visible;mso-wrap-style:square;v-text-anchor:top" coordsize="2796540,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Qe8qwwAAANoAAAAPAAAAZHJzL2Rvd25yZXYueG1sRI/BasJA EIbvBd9hGaG3utGDbaOriChEoUJVxOOYHZNgdjZktxrfvnMo9Dj8838z33TeuVrdqQ2VZwPDQQKK OPe24sLA8bB++wAVIrLF2jMZeFKA+az3MsXU+gd/030fCyUQDikaKGNsUq1DXpLDMPANsWRX3zqM MraFti0+BO5qPUqSsXZYsVwosaFlSflt/+OEcnnfrneuO4Td51dcbc7Z83bKjHntd4sJqEhd/F/+ a2fWgPwqKqIBevYLAAD//wMAUEsBAi0AFAAGAAgAAAAhANvh9svuAAAAhQEAABMAAAAAAAAAAAAA AAAAAAAAAFtDb250ZW50X1R5cGVzXS54bWxQSwECLQAUAAYACAAAACEAWvQsW78AAAAVAQAACwAA AAAAAAAAAAAAAAAfAQAAX3JlbHMvLnJlbHNQSwECLQAUAAYACAAAACEAMUHvKsMAAADaAAAADwAA AAAAAAAAAAAAAAAHAgAAZHJzL2Rvd25yZXYueG1sUEsFBgAAAAADAAMAtwAAAPcCAAAAAA== " path="m,l2796308,e" filled="f" strokeweight=".34661mm">
                        <v:path arrowok="t"/>
                      </v:shape>
                      <w10:anchorlock/>
                    </v:group>
                  </w:pict>
                </mc:Fallback>
              </mc:AlternateContent>
            </w:r>
          </w:p>
          <w:p w14:paraId="3921DF5B" w14:textId="77777777" w:rsidR="004E1CC8" w:rsidRDefault="00A877DB">
            <w:pPr>
              <w:pStyle w:val="TableParagraph"/>
              <w:ind w:left="1252"/>
              <w:rPr>
                <w:b/>
              </w:rPr>
            </w:pPr>
            <w:r>
              <w:rPr>
                <w:b/>
              </w:rPr>
              <w:t>Authorized</w:t>
            </w:r>
            <w:r>
              <w:rPr>
                <w:b/>
                <w:spacing w:val="-6"/>
              </w:rPr>
              <w:t xml:space="preserve"> </w:t>
            </w:r>
            <w:r>
              <w:rPr>
                <w:b/>
                <w:spacing w:val="-2"/>
              </w:rPr>
              <w:t>Signature</w:t>
            </w:r>
          </w:p>
        </w:tc>
      </w:tr>
    </w:tbl>
    <w:p w14:paraId="20350EF2" w14:textId="77777777" w:rsidR="004E1CC8" w:rsidRDefault="004E1CC8">
      <w:pPr>
        <w:pStyle w:val="BodyText"/>
        <w:spacing w:before="0"/>
        <w:jc w:val="left"/>
        <w:rPr>
          <w:sz w:val="20"/>
        </w:rPr>
      </w:pPr>
    </w:p>
    <w:p w14:paraId="2E8B16C2" w14:textId="77777777" w:rsidR="004E1CC8" w:rsidRDefault="004E1CC8">
      <w:pPr>
        <w:pStyle w:val="BodyText"/>
        <w:spacing w:before="51" w:after="1"/>
        <w:jc w:val="left"/>
        <w:rPr>
          <w:sz w:val="20"/>
        </w:rPr>
      </w:pPr>
    </w:p>
    <w:tbl>
      <w:tblPr>
        <w:tblW w:w="0" w:type="auto"/>
        <w:tblInd w:w="425" w:type="dxa"/>
        <w:tblLayout w:type="fixed"/>
        <w:tblCellMar>
          <w:left w:w="0" w:type="dxa"/>
          <w:right w:w="0" w:type="dxa"/>
        </w:tblCellMar>
        <w:tblLook w:val="01E0" w:firstRow="1" w:lastRow="1" w:firstColumn="1" w:lastColumn="1" w:noHBand="0" w:noVBand="0"/>
      </w:tblPr>
      <w:tblGrid>
        <w:gridCol w:w="4589"/>
        <w:gridCol w:w="4589"/>
      </w:tblGrid>
      <w:tr w:rsidR="004E1CC8" w14:paraId="712191FF" w14:textId="77777777">
        <w:trPr>
          <w:trHeight w:val="753"/>
        </w:trPr>
        <w:tc>
          <w:tcPr>
            <w:tcW w:w="4589" w:type="dxa"/>
          </w:tcPr>
          <w:p w14:paraId="28F4D6D6" w14:textId="77777777" w:rsidR="004E1CC8" w:rsidRDefault="004E1CC8">
            <w:pPr>
              <w:pStyle w:val="TableParagraph"/>
              <w:spacing w:before="3"/>
              <w:rPr>
                <w:sz w:val="20"/>
              </w:rPr>
            </w:pPr>
          </w:p>
          <w:p w14:paraId="53E298B9" w14:textId="77777777" w:rsidR="004E1CC8" w:rsidRDefault="00A877DB">
            <w:pPr>
              <w:pStyle w:val="TableParagraph"/>
              <w:spacing w:line="20" w:lineRule="exact"/>
              <w:ind w:left="50"/>
              <w:rPr>
                <w:sz w:val="2"/>
              </w:rPr>
            </w:pPr>
            <w:r>
              <w:rPr>
                <w:noProof/>
                <w:sz w:val="2"/>
              </w:rPr>
              <mc:AlternateContent>
                <mc:Choice Requires="wpg">
                  <w:drawing>
                    <wp:inline distT="0" distB="0" distL="0" distR="0" wp14:anchorId="6EC6194C" wp14:editId="40C563AF">
                      <wp:extent cx="2796540" cy="12700"/>
                      <wp:effectExtent l="9525" t="0" r="3810" b="635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6540" cy="12700"/>
                                <a:chOff x="0" y="0"/>
                                <a:chExt cx="2796540" cy="12700"/>
                              </a:xfrm>
                            </wpg:grpSpPr>
                            <wps:wsp>
                              <wps:cNvPr id="10" name="Graphic 10"/>
                              <wps:cNvSpPr/>
                              <wps:spPr>
                                <a:xfrm>
                                  <a:off x="0" y="6239"/>
                                  <a:ext cx="2796540" cy="1270"/>
                                </a:xfrm>
                                <a:custGeom>
                                  <a:avLst/>
                                  <a:gdLst/>
                                  <a:ahLst/>
                                  <a:cxnLst/>
                                  <a:rect l="l" t="t" r="r" b="b"/>
                                  <a:pathLst>
                                    <a:path w="2796540">
                                      <a:moveTo>
                                        <a:pt x="0" y="0"/>
                                      </a:moveTo>
                                      <a:lnTo>
                                        <a:pt x="2796308" y="0"/>
                                      </a:lnTo>
                                    </a:path>
                                  </a:pathLst>
                                </a:custGeom>
                                <a:ln w="124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C8D405" id="Group 9" o:spid="_x0000_s1026" style="width:220.2pt;height:1pt;mso-position-horizontal-relative:char;mso-position-vertical-relative:line" coordsize="27965,1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iQTabAIAAJUFAAAOAAAAZHJzL2Uyb0RvYy54bWykVMlu2zAQvRfoPxC815Kd1EkEy0ERN0aB IAkQFz3TFLWgFMkOaUv++w6pxY7T9pDqIAw5w1nee+Titq0l2QuwlVYpnU5iSoTiOqtUkdLvm/tP 15RYx1TGpFYipQdh6e3y44dFYxIx06WWmQCCSZRNGpPS0jmTRJHlpaiZnWgjFDpzDTVzuIQiyoA1 mL2W0SyO51GjITOgubAWd1edky5D/jwX3D3luRWOyJRiby78Ify3/h8tFywpgJmy4n0b7B1d1KxS WHRMtWKOkR1Ub1LVFQdtde4mXNeRzvOKizADTjONz6ZZg96ZMEuRNIUZYUJoz3B6d1r+uF+DeTHP 0HWP5oPmPy3iEjWmSE79fl0cg9scan8IhyBtQPQwIipaRzhuzq5u5p8vEXiOvunsKu4R5yXS8uYU L7/+81zEkq5oaG1spTGoHXuEx/4fPC8lMyKgbv34z0CqDJvHIRSrUcLrXi24gyj54hjlEexXtgfz j/jMZxc3nej+CpF3j5OyhO+sWwsdoGb7B+vQjTrLBouVg8VbNZiAwveSl0HyjhKUPFCCkt921Q1z /pxP5U3SHLnye7Xei40OXndGE7Z29Ep1GuXZvojxxg9CwNguAg1fJgw2lsbN0+Gk8l1MZ5dX1+Eq WS2r7L6S0rdhodjeSSB75i9y+HqcXoUZsG7FbNnFBVcfJlVQtE06ejxtW50dkN0G+Uyp/bVjICiR 3xTqxz8VgwGDsR0McPJOhwclIIQ1N+0PBob48il1SO2jHmTEkoE1D8IY608q/WXndF55SlHSQ0f9 AiUdrHD30Xr1uJyuQ9TxNV3+BgAA//8DAFBLAwQUAAYACAAAACEAjwUvD9sAAAADAQAADwAAAGRy cy9kb3ducmV2LnhtbEyPQUvDQBCF74L/YRnBm91NjSJpNqUU9VQEW0F6m2anSWh2NmS3SfrvXb3Y y8DjPd77Jl9OthUD9b5xrCGZKRDEpTMNVxq+dm8PLyB8QDbYOiYNF/KwLG5vcsyMG/mThm2oRCxh n6GGOoQuk9KXNVn0M9cRR+/oeoshyr6SpscxlttWzpV6lhYbjgs1drSuqTxtz1bD+4jj6jF5HTan 4/qy3z19fG8S0vr+blotQASawn8YfvEjOhSR6eDObLxoNcRHwt+NXpqqFMRBw1yBLHJ5zV78AAAA //8DAFBLAQItABQABgAIAAAAIQC2gziS/gAAAOEBAAATAAAAAAAAAAAAAAAAAAAAAABbQ29udGVu dF9UeXBlc10ueG1sUEsBAi0AFAAGAAgAAAAhADj9If/WAAAAlAEAAAsAAAAAAAAAAAAAAAAALwEA AF9yZWxzLy5yZWxzUEsBAi0AFAAGAAgAAAAhAOKJBNpsAgAAlQUAAA4AAAAAAAAAAAAAAAAALgIA AGRycy9lMm9Eb2MueG1sUEsBAi0AFAAGAAgAAAAhAI8FLw/bAAAAAwEAAA8AAAAAAAAAAAAAAAAA xgQAAGRycy9kb3ducmV2LnhtbFBLBQYAAAAABAAEAPMAAADOBQAAAAA= ">
                      <v:shape id="Graphic 10" o:spid="_x0000_s1027" style="position:absolute;top:62;width:27965;height:13;visibility:visible;mso-wrap-style:square;v-text-anchor:top" coordsize="2796540,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fVpUxQAAANsAAAAPAAAAZHJzL2Rvd25yZXYueG1sRI9Ba8JA EIXvQv/DMgVvumkPVVNXKaWBtKCgltLjNDtNQrKzIbtq/PfOQfD2hnnzzXvL9eBadaI+1J4NPE0T UMSFtzWXBr4P2WQOKkRki61nMnChAOvVw2iJqfVn3tFpH0slEA4pGqhi7FKtQ1GRwzD1HbHs/n3v MMrYl9r2eBa4a/VzkrxohzXLhwo7eq+oaPZHJ5S/2Ve2dcMhbBeb+PH5m1+an9yY8ePw9goq0hDv 5tt1biW+pJcuIkCvrgAAAP//AwBQSwECLQAUAAYACAAAACEA2+H2y+4AAACFAQAAEwAAAAAAAAAA AAAAAAAAAAAAW0NvbnRlbnRfVHlwZXNdLnhtbFBLAQItABQABgAIAAAAIQBa9CxbvwAAABUBAAAL AAAAAAAAAAAAAAAAAB8BAABfcmVscy8ucmVsc1BLAQItABQABgAIAAAAIQAgfVpUxQAAANsAAAAP AAAAAAAAAAAAAAAAAAcCAABkcnMvZG93bnJldi54bWxQSwUGAAAAAAMAAwC3AAAA+QIAAAAA " path="m,l2796308,e" filled="f" strokeweight=".34661mm">
                        <v:path arrowok="t"/>
                      </v:shape>
                      <w10:anchorlock/>
                    </v:group>
                  </w:pict>
                </mc:Fallback>
              </mc:AlternateContent>
            </w:r>
          </w:p>
          <w:p w14:paraId="3709C7E6" w14:textId="77777777" w:rsidR="004E1CC8" w:rsidRDefault="00A877DB">
            <w:pPr>
              <w:pStyle w:val="TableParagraph"/>
              <w:spacing w:line="239" w:lineRule="exact"/>
              <w:ind w:left="1528" w:right="1527" w:firstLine="525"/>
              <w:rPr>
                <w:b/>
              </w:rPr>
            </w:pPr>
            <w:r>
              <w:rPr>
                <w:b/>
                <w:spacing w:val="-2"/>
              </w:rPr>
              <w:t xml:space="preserve">Title </w:t>
            </w:r>
            <w:r>
              <w:rPr>
                <w:b/>
              </w:rPr>
              <w:t>(Type</w:t>
            </w:r>
            <w:r>
              <w:rPr>
                <w:b/>
                <w:spacing w:val="-16"/>
              </w:rPr>
              <w:t xml:space="preserve"> </w:t>
            </w:r>
            <w:r>
              <w:rPr>
                <w:b/>
              </w:rPr>
              <w:t>or</w:t>
            </w:r>
            <w:r>
              <w:rPr>
                <w:b/>
                <w:spacing w:val="-15"/>
              </w:rPr>
              <w:t xml:space="preserve"> </w:t>
            </w:r>
            <w:r>
              <w:rPr>
                <w:b/>
              </w:rPr>
              <w:t>Print)</w:t>
            </w:r>
          </w:p>
        </w:tc>
        <w:tc>
          <w:tcPr>
            <w:tcW w:w="4589" w:type="dxa"/>
          </w:tcPr>
          <w:p w14:paraId="0D46A277" w14:textId="77777777" w:rsidR="004E1CC8" w:rsidRDefault="004E1CC8">
            <w:pPr>
              <w:pStyle w:val="TableParagraph"/>
              <w:spacing w:before="3"/>
              <w:rPr>
                <w:sz w:val="20"/>
              </w:rPr>
            </w:pPr>
          </w:p>
          <w:p w14:paraId="69D375E3" w14:textId="77777777" w:rsidR="004E1CC8" w:rsidRDefault="00A877DB">
            <w:pPr>
              <w:pStyle w:val="TableParagraph"/>
              <w:spacing w:line="20" w:lineRule="exact"/>
              <w:ind w:left="136"/>
              <w:rPr>
                <w:sz w:val="2"/>
              </w:rPr>
            </w:pPr>
            <w:r>
              <w:rPr>
                <w:noProof/>
                <w:sz w:val="2"/>
              </w:rPr>
              <mc:AlternateContent>
                <mc:Choice Requires="wpg">
                  <w:drawing>
                    <wp:inline distT="0" distB="0" distL="0" distR="0" wp14:anchorId="6F8DF9C7" wp14:editId="34B432E4">
                      <wp:extent cx="2796540" cy="12700"/>
                      <wp:effectExtent l="9525" t="0" r="3810" b="635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6540" cy="12700"/>
                                <a:chOff x="0" y="0"/>
                                <a:chExt cx="2796540" cy="12700"/>
                              </a:xfrm>
                            </wpg:grpSpPr>
                            <wps:wsp>
                              <wps:cNvPr id="12" name="Graphic 12"/>
                              <wps:cNvSpPr/>
                              <wps:spPr>
                                <a:xfrm>
                                  <a:off x="0" y="6239"/>
                                  <a:ext cx="2796540" cy="1270"/>
                                </a:xfrm>
                                <a:custGeom>
                                  <a:avLst/>
                                  <a:gdLst/>
                                  <a:ahLst/>
                                  <a:cxnLst/>
                                  <a:rect l="l" t="t" r="r" b="b"/>
                                  <a:pathLst>
                                    <a:path w="2796540">
                                      <a:moveTo>
                                        <a:pt x="0" y="0"/>
                                      </a:moveTo>
                                      <a:lnTo>
                                        <a:pt x="2796308" y="0"/>
                                      </a:lnTo>
                                    </a:path>
                                  </a:pathLst>
                                </a:custGeom>
                                <a:ln w="124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00B27C" id="Group 11" o:spid="_x0000_s1026" style="width:220.2pt;height:1pt;mso-position-horizontal-relative:char;mso-position-vertical-relative:line" coordsize="27965,1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kUCjbAIAAJUFAAAOAAAAZHJzL2Uyb0RvYy54bWykVMlu2zAQvRfoPxC815Kd1EkEy0ERN0aB IAkQFz3TFLWgFMkOaUv++w6pxY7T9pDqIAw5w1nee+Titq0l2QuwlVYpnU5iSoTiOqtUkdLvm/tP 15RYx1TGpFYipQdh6e3y44dFYxIx06WWmQCCSZRNGpPS0jmTRJHlpaiZnWgjFDpzDTVzuIQiyoA1 mL2W0SyO51GjITOgubAWd1edky5D/jwX3D3luRWOyJRiby78Ify3/h8tFywpgJmy4n0b7B1d1KxS WHRMtWKOkR1Ub1LVFQdtde4mXNeRzvOKizADTjONz6ZZg96ZMEuRNIUZYUJoz3B6d1r+uF+DeTHP 0HWP5oPmPy3iEjWmSE79fl0cg9scan8IhyBtQPQwIipaRzhuzq5u5p8vEXiOvunsKu4R5yXS8uYU L7/+81zEkq5oaG1spTGoHXuEx/4fPC8lMyKgbv34z0CqzDdPiWI1SnjdqwV3ECVfHKM8gv3K9mD+ EZ/57OKmE91fIfLucVKW8J11a6ED1Gz/YB26UWfZYLFysHirBhNQ+F7yMkjeUYKSB0pQ8tuuumHO n/OpvEmaI1d+r9Z7sdHB685owtaOXqlOozzbFzHe+EEIGNtFoOHLhMHG0rh5OpxUvovp7PLqOlwl q2WV3VdS+jYsFNs7CWTP/EUOX4/TqzAD1q2YLbu44OrDpAqKtklHj6dtq7MDstsgnym1v3YMBCXy m0L9+KdiMGAwtoMBTt7p8KAEhLDmpv3BwBBfPqUOqX3Ug4xYMrDmQRhj/Umlv+yczitPKUp66Khf oKSDFe4+Wq8el9N1iDq+psvfAAAA//8DAFBLAwQUAAYACAAAACEAjwUvD9sAAAADAQAADwAAAGRy cy9kb3ducmV2LnhtbEyPQUvDQBCF74L/YRnBm91NjSJpNqUU9VQEW0F6m2anSWh2NmS3SfrvXb3Y y8DjPd77Jl9OthUD9b5xrCGZKRDEpTMNVxq+dm8PLyB8QDbYOiYNF/KwLG5vcsyMG/mThm2oRCxh n6GGOoQuk9KXNVn0M9cRR+/oeoshyr6SpscxlttWzpV6lhYbjgs1drSuqTxtz1bD+4jj6jF5HTan 4/qy3z19fG8S0vr+blotQASawn8YfvEjOhSR6eDObLxoNcRHwt+NXpqqFMRBw1yBLHJ5zV78AAAA //8DAFBLAQItABQABgAIAAAAIQC2gziS/gAAAOEBAAATAAAAAAAAAAAAAAAAAAAAAABbQ29udGVu dF9UeXBlc10ueG1sUEsBAi0AFAAGAAgAAAAhADj9If/WAAAAlAEAAAsAAAAAAAAAAAAAAAAALwEA AF9yZWxzLy5yZWxzUEsBAi0AFAAGAAgAAAAhALmRQKNsAgAAlQUAAA4AAAAAAAAAAAAAAAAALgIA AGRycy9lMm9Eb2MueG1sUEsBAi0AFAAGAAgAAAAhAI8FLw/bAAAAAwEAAA8AAAAAAAAAAAAAAAAA xgQAAGRycy9kb3ducmV2LnhtbFBLBQYAAAAABAAEAPMAAADOBQAAAAA= ">
                      <v:shape id="Graphic 12" o:spid="_x0000_s1027" style="position:absolute;top:62;width:27965;height:13;visibility:visible;mso-wrap-style:square;v-text-anchor:top" coordsize="2796540,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42G4xAAAANsAAAAPAAAAZHJzL2Rvd25yZXYueG1sRI9Pi8Iw EMXvC36HMII3TfXgrtUoIgp1QcE/iMexGdtiMylN1PrtzYKwtxnee795M5k1phQPql1hWUG/F4Eg Tq0uOFNwPKy6PyCcR9ZYWiYFL3Iwm7a+Jhhr++QdPfY+EwHCLkYFufdVLKVLczLoerYiDtrV1gZ9 WOtM6hqfAW5KOYiioTRYcLiQY0WLnNLb/m4C5fL9u9qa5uC2o41frs/J63ZKlOq0m/kYhKfG/5s/ 6USH+gP4+yUMIKdvAAAA//8DAFBLAQItABQABgAIAAAAIQDb4fbL7gAAAIUBAAATAAAAAAAAAAAA AAAAAAAAAABbQ29udGVudF9UeXBlc10ueG1sUEsBAi0AFAAGAAgAAAAhAFr0LFu/AAAAFQEAAAsA AAAAAAAAAAAAAAAAHwEAAF9yZWxzLy5yZWxzUEsBAi0AFAAGAAgAAAAhAL/jYbjEAAAA2wAAAA8A AAAAAAAAAAAAAAAABwIAAGRycy9kb3ducmV2LnhtbFBLBQYAAAAAAwADALcAAAD4AgAAAAA= " path="m,l2796308,e" filled="f" strokeweight=".34661mm">
                        <v:path arrowok="t"/>
                      </v:shape>
                      <w10:anchorlock/>
                    </v:group>
                  </w:pict>
                </mc:Fallback>
              </mc:AlternateContent>
            </w:r>
          </w:p>
          <w:p w14:paraId="705E6A51" w14:textId="77777777" w:rsidR="004E1CC8" w:rsidRDefault="00A877DB">
            <w:pPr>
              <w:pStyle w:val="TableParagraph"/>
              <w:ind w:left="140"/>
              <w:jc w:val="center"/>
              <w:rPr>
                <w:b/>
              </w:rPr>
            </w:pPr>
            <w:r>
              <w:rPr>
                <w:b/>
                <w:spacing w:val="-4"/>
              </w:rPr>
              <w:t>Date</w:t>
            </w:r>
          </w:p>
        </w:tc>
      </w:tr>
    </w:tbl>
    <w:p w14:paraId="2FEAC51F" w14:textId="77777777" w:rsidR="004E1CC8" w:rsidRDefault="004E1CC8">
      <w:pPr>
        <w:pStyle w:val="BodyText"/>
        <w:spacing w:before="0"/>
        <w:jc w:val="left"/>
        <w:rPr>
          <w:sz w:val="22"/>
        </w:rPr>
      </w:pPr>
    </w:p>
    <w:p w14:paraId="5C98F5E0" w14:textId="77777777" w:rsidR="004E1CC8" w:rsidRDefault="004E1CC8">
      <w:pPr>
        <w:pStyle w:val="BodyText"/>
        <w:spacing w:before="0"/>
        <w:jc w:val="left"/>
        <w:rPr>
          <w:sz w:val="22"/>
        </w:rPr>
      </w:pPr>
    </w:p>
    <w:p w14:paraId="731D7461" w14:textId="77777777" w:rsidR="004E1CC8" w:rsidRDefault="004E1CC8">
      <w:pPr>
        <w:pStyle w:val="BodyText"/>
        <w:spacing w:before="0"/>
        <w:jc w:val="left"/>
        <w:rPr>
          <w:sz w:val="22"/>
        </w:rPr>
      </w:pPr>
    </w:p>
    <w:p w14:paraId="4C069D8E" w14:textId="77777777" w:rsidR="004E1CC8" w:rsidRDefault="004E1CC8">
      <w:pPr>
        <w:pStyle w:val="BodyText"/>
        <w:spacing w:before="0"/>
        <w:jc w:val="left"/>
        <w:rPr>
          <w:sz w:val="22"/>
        </w:rPr>
      </w:pPr>
    </w:p>
    <w:p w14:paraId="34D73537" w14:textId="77777777" w:rsidR="004E1CC8" w:rsidRDefault="004E1CC8">
      <w:pPr>
        <w:pStyle w:val="BodyText"/>
        <w:spacing w:before="0"/>
        <w:jc w:val="left"/>
        <w:rPr>
          <w:sz w:val="22"/>
        </w:rPr>
      </w:pPr>
    </w:p>
    <w:p w14:paraId="3F2156A6" w14:textId="4DEF4E00" w:rsidR="004E1CC8" w:rsidRDefault="00A877DB">
      <w:pPr>
        <w:spacing w:before="1"/>
        <w:jc w:val="center"/>
        <w:rPr>
          <w:b/>
          <w:i/>
        </w:rPr>
      </w:pPr>
      <w:proofErr w:type="gramStart"/>
      <w:r>
        <w:rPr>
          <w:b/>
          <w:i/>
        </w:rPr>
        <w:t>Contractor</w:t>
      </w:r>
      <w:proofErr w:type="gramEnd"/>
      <w:r>
        <w:rPr>
          <w:b/>
          <w:i/>
          <w:spacing w:val="-8"/>
        </w:rPr>
        <w:t xml:space="preserve"> </w:t>
      </w:r>
      <w:r>
        <w:rPr>
          <w:b/>
          <w:i/>
          <w:color w:val="FF0000"/>
        </w:rPr>
        <w:t>must</w:t>
      </w:r>
      <w:r>
        <w:rPr>
          <w:b/>
          <w:i/>
          <w:color w:val="FF0000"/>
          <w:spacing w:val="-2"/>
        </w:rPr>
        <w:t xml:space="preserve"> </w:t>
      </w:r>
      <w:r>
        <w:rPr>
          <w:b/>
          <w:i/>
        </w:rPr>
        <w:t>complete,</w:t>
      </w:r>
      <w:r>
        <w:rPr>
          <w:b/>
          <w:i/>
          <w:spacing w:val="-5"/>
        </w:rPr>
        <w:t xml:space="preserve"> </w:t>
      </w:r>
      <w:r>
        <w:rPr>
          <w:b/>
          <w:i/>
        </w:rPr>
        <w:t>sign,</w:t>
      </w:r>
      <w:r>
        <w:rPr>
          <w:b/>
          <w:i/>
          <w:spacing w:val="-2"/>
        </w:rPr>
        <w:t xml:space="preserve"> </w:t>
      </w:r>
      <w:r>
        <w:rPr>
          <w:b/>
          <w:i/>
        </w:rPr>
        <w:t>and</w:t>
      </w:r>
      <w:r>
        <w:rPr>
          <w:b/>
          <w:i/>
          <w:spacing w:val="-6"/>
        </w:rPr>
        <w:t xml:space="preserve"> </w:t>
      </w:r>
      <w:r>
        <w:rPr>
          <w:b/>
          <w:i/>
        </w:rPr>
        <w:t>submit</w:t>
      </w:r>
      <w:r>
        <w:rPr>
          <w:b/>
          <w:i/>
          <w:spacing w:val="-6"/>
        </w:rPr>
        <w:t xml:space="preserve"> </w:t>
      </w:r>
      <w:r>
        <w:rPr>
          <w:b/>
          <w:i/>
        </w:rPr>
        <w:t>the</w:t>
      </w:r>
      <w:r>
        <w:rPr>
          <w:b/>
          <w:i/>
          <w:spacing w:val="-4"/>
        </w:rPr>
        <w:t xml:space="preserve"> </w:t>
      </w:r>
      <w:r w:rsidR="0007581D">
        <w:rPr>
          <w:b/>
          <w:i/>
        </w:rPr>
        <w:t>TPA</w:t>
      </w:r>
      <w:r>
        <w:rPr>
          <w:b/>
          <w:i/>
          <w:spacing w:val="-4"/>
        </w:rPr>
        <w:t xml:space="preserve"> </w:t>
      </w:r>
      <w:r>
        <w:rPr>
          <w:b/>
          <w:i/>
          <w:spacing w:val="-2"/>
        </w:rPr>
        <w:t>annually.</w:t>
      </w:r>
    </w:p>
    <w:sectPr w:rsidR="004E1CC8">
      <w:footerReference w:type="default" r:id="rId20"/>
      <w:pgSz w:w="12240" w:h="15840"/>
      <w:pgMar w:top="1080" w:right="1080" w:bottom="920" w:left="1080" w:header="365"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D88F5" w14:textId="77777777" w:rsidR="00B674AB" w:rsidRDefault="00B674AB">
      <w:r>
        <w:separator/>
      </w:r>
    </w:p>
  </w:endnote>
  <w:endnote w:type="continuationSeparator" w:id="0">
    <w:p w14:paraId="1DDCCABB" w14:textId="77777777" w:rsidR="00B674AB" w:rsidRDefault="00B67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91C1" w14:textId="6C32C3EE" w:rsidR="007D2D24" w:rsidRDefault="007D2D24" w:rsidP="00F86A16">
    <w:pPr>
      <w:pStyle w:val="Footer"/>
      <w:rPr>
        <w:sz w:val="18"/>
        <w:szCs w:val="18"/>
      </w:rPr>
    </w:pPr>
    <w:r>
      <w:rPr>
        <w:sz w:val="18"/>
        <w:szCs w:val="18"/>
      </w:rPr>
      <w:t>Attachment 4- Trading Partner Attachment</w:t>
    </w:r>
    <w:r w:rsidR="0079778C">
      <w:rPr>
        <w:sz w:val="18"/>
        <w:szCs w:val="18"/>
      </w:rPr>
      <w:t xml:space="preserve">                                     1</w:t>
    </w:r>
  </w:p>
  <w:p w14:paraId="1206AD83" w14:textId="5AF14B1F" w:rsidR="004E1CC8" w:rsidRPr="00F86A16" w:rsidRDefault="008F60C7" w:rsidP="00F86A16">
    <w:pPr>
      <w:pStyle w:val="Footer"/>
      <w:rPr>
        <w:sz w:val="18"/>
        <w:szCs w:val="18"/>
      </w:rPr>
    </w:pPr>
    <w:r>
      <w:rPr>
        <w:sz w:val="18"/>
        <w:szCs w:val="18"/>
      </w:rPr>
      <w:t>4.16</w:t>
    </w:r>
    <w:r w:rsidR="00F86A16" w:rsidRPr="00F86A16">
      <w:rPr>
        <w:sz w:val="18"/>
        <w:szCs w:val="18"/>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F3B5" w14:textId="2BFE2CF6" w:rsidR="0079778C" w:rsidRDefault="0079778C" w:rsidP="00F86A16">
    <w:pPr>
      <w:pStyle w:val="Footer"/>
      <w:rPr>
        <w:sz w:val="18"/>
        <w:szCs w:val="18"/>
      </w:rPr>
    </w:pPr>
    <w:r>
      <w:rPr>
        <w:sz w:val="18"/>
        <w:szCs w:val="18"/>
      </w:rPr>
      <w:t xml:space="preserve">Attachment 4- Trading Partner Attachment                                     </w:t>
    </w:r>
    <w:r w:rsidR="000C6280">
      <w:rPr>
        <w:sz w:val="18"/>
        <w:szCs w:val="18"/>
      </w:rPr>
      <w:t>2</w:t>
    </w:r>
  </w:p>
  <w:p w14:paraId="046C3223" w14:textId="77577F62" w:rsidR="0079778C" w:rsidRPr="00F86A16" w:rsidRDefault="0079778C" w:rsidP="00F86A16">
    <w:pPr>
      <w:pStyle w:val="Footer"/>
      <w:rPr>
        <w:sz w:val="18"/>
        <w:szCs w:val="18"/>
      </w:rPr>
    </w:pPr>
    <w:r w:rsidRPr="00F86A16">
      <w:rPr>
        <w:sz w:val="18"/>
        <w:szCs w:val="18"/>
      </w:rPr>
      <w:t xml:space="preserve"> </w:t>
    </w:r>
    <w:r w:rsidR="008F60C7">
      <w:rPr>
        <w:sz w:val="18"/>
        <w:szCs w:val="18"/>
      </w:rPr>
      <w:t>4.16</w:t>
    </w:r>
    <w:r w:rsidR="008F60C7" w:rsidRPr="00F86A16">
      <w:rPr>
        <w:sz w:val="18"/>
        <w:szCs w:val="18"/>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27A4" w14:textId="77777777" w:rsidR="000C6280" w:rsidRDefault="000C6280" w:rsidP="00F86A16">
    <w:pPr>
      <w:pStyle w:val="Footer"/>
      <w:rPr>
        <w:sz w:val="18"/>
        <w:szCs w:val="18"/>
      </w:rPr>
    </w:pPr>
    <w:r>
      <w:rPr>
        <w:sz w:val="18"/>
        <w:szCs w:val="18"/>
      </w:rPr>
      <w:t>Attachment 4- Trading Partner Attachment                                     3</w:t>
    </w:r>
  </w:p>
  <w:p w14:paraId="3E1393B2" w14:textId="77777777" w:rsidR="000C6280" w:rsidRPr="00F86A16" w:rsidRDefault="000C6280" w:rsidP="00F86A16">
    <w:pPr>
      <w:pStyle w:val="Footer"/>
      <w:rPr>
        <w:sz w:val="18"/>
        <w:szCs w:val="18"/>
      </w:rPr>
    </w:pPr>
    <w:r w:rsidRPr="00F86A16">
      <w:rPr>
        <w:sz w:val="18"/>
        <w:szCs w:val="18"/>
      </w:rPr>
      <w:t xml:space="preserve"> </w:t>
    </w:r>
    <w:r>
      <w:rPr>
        <w:sz w:val="18"/>
        <w:szCs w:val="18"/>
      </w:rPr>
      <w:t>4.16</w:t>
    </w:r>
    <w:r w:rsidRPr="00F86A16">
      <w:rPr>
        <w:sz w:val="18"/>
        <w:szCs w:val="18"/>
      </w:rPr>
      <w:t>.2026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D703" w14:textId="22286323" w:rsidR="0079778C" w:rsidRDefault="0079778C" w:rsidP="00F86A16">
    <w:pPr>
      <w:pStyle w:val="Footer"/>
      <w:rPr>
        <w:sz w:val="18"/>
        <w:szCs w:val="18"/>
      </w:rPr>
    </w:pPr>
    <w:r>
      <w:rPr>
        <w:sz w:val="18"/>
        <w:szCs w:val="18"/>
      </w:rPr>
      <w:t>Attachment 4- Trading Partner Attachment                                     4</w:t>
    </w:r>
  </w:p>
  <w:p w14:paraId="512A60E3" w14:textId="7C537F87" w:rsidR="0079778C" w:rsidRPr="00F86A16" w:rsidRDefault="008F60C7" w:rsidP="008F60C7">
    <w:pPr>
      <w:pStyle w:val="Footer"/>
      <w:rPr>
        <w:sz w:val="18"/>
        <w:szCs w:val="18"/>
      </w:rPr>
    </w:pPr>
    <w:r>
      <w:rPr>
        <w:sz w:val="18"/>
        <w:szCs w:val="18"/>
      </w:rPr>
      <w:t>4.16</w:t>
    </w:r>
    <w:r w:rsidRPr="00F86A16">
      <w:rPr>
        <w:sz w:val="18"/>
        <w:szCs w:val="18"/>
      </w:rPr>
      <w:t>.2026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DEB8" w14:textId="506B1E84" w:rsidR="0079778C" w:rsidRDefault="0079778C" w:rsidP="00F86A16">
    <w:pPr>
      <w:pStyle w:val="Footer"/>
      <w:rPr>
        <w:sz w:val="18"/>
        <w:szCs w:val="18"/>
      </w:rPr>
    </w:pPr>
    <w:r>
      <w:rPr>
        <w:sz w:val="18"/>
        <w:szCs w:val="18"/>
      </w:rPr>
      <w:t>Attachment 4- Trading Partner Attachment                                     5</w:t>
    </w:r>
  </w:p>
  <w:p w14:paraId="09E9F491" w14:textId="6071B0D7" w:rsidR="0079778C" w:rsidRPr="00F86A16" w:rsidRDefault="008F60C7" w:rsidP="008F60C7">
    <w:pPr>
      <w:pStyle w:val="Footer"/>
      <w:rPr>
        <w:sz w:val="18"/>
        <w:szCs w:val="18"/>
      </w:rPr>
    </w:pPr>
    <w:r>
      <w:rPr>
        <w:sz w:val="18"/>
        <w:szCs w:val="18"/>
      </w:rPr>
      <w:t>4.16</w:t>
    </w:r>
    <w:r w:rsidRPr="00F86A16">
      <w:rPr>
        <w:sz w:val="18"/>
        <w:szCs w:val="18"/>
      </w:rPr>
      <w:t>.2026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43AD" w14:textId="7ED6A704" w:rsidR="0030633F" w:rsidRDefault="0030633F" w:rsidP="00F86A16">
    <w:pPr>
      <w:pStyle w:val="Footer"/>
      <w:rPr>
        <w:sz w:val="18"/>
        <w:szCs w:val="18"/>
      </w:rPr>
    </w:pPr>
    <w:r>
      <w:rPr>
        <w:sz w:val="18"/>
        <w:szCs w:val="18"/>
      </w:rPr>
      <w:t>Attachment 4- Trading Partner Attachment                                     6</w:t>
    </w:r>
  </w:p>
  <w:p w14:paraId="7EAD14C4" w14:textId="4DF91392" w:rsidR="0030633F" w:rsidRPr="00F86A16" w:rsidRDefault="0030633F" w:rsidP="00F86A16">
    <w:pPr>
      <w:pStyle w:val="Footer"/>
      <w:rPr>
        <w:sz w:val="18"/>
        <w:szCs w:val="18"/>
      </w:rPr>
    </w:pPr>
    <w:r w:rsidRPr="00F86A16">
      <w:rPr>
        <w:sz w:val="18"/>
        <w:szCs w:val="18"/>
      </w:rPr>
      <w:t xml:space="preserve"> </w:t>
    </w:r>
    <w:r w:rsidR="008F60C7">
      <w:rPr>
        <w:sz w:val="18"/>
        <w:szCs w:val="18"/>
      </w:rPr>
      <w:t>4.16</w:t>
    </w:r>
    <w:r w:rsidR="008F60C7" w:rsidRPr="00F86A16">
      <w:rPr>
        <w:sz w:val="18"/>
        <w:szCs w:val="18"/>
      </w:rPr>
      <w:t>.2026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E6E7" w14:textId="763B818B" w:rsidR="0030633F" w:rsidRDefault="0030633F" w:rsidP="00F86A16">
    <w:pPr>
      <w:pStyle w:val="Footer"/>
      <w:rPr>
        <w:sz w:val="18"/>
        <w:szCs w:val="18"/>
      </w:rPr>
    </w:pPr>
    <w:r>
      <w:rPr>
        <w:sz w:val="18"/>
        <w:szCs w:val="18"/>
      </w:rPr>
      <w:t>Attachment 4- Trading Partner Attachment                                     7</w:t>
    </w:r>
  </w:p>
  <w:p w14:paraId="6AA20767" w14:textId="20701E87" w:rsidR="0030633F" w:rsidRPr="00F86A16" w:rsidRDefault="0030633F" w:rsidP="00F86A16">
    <w:pPr>
      <w:pStyle w:val="Footer"/>
      <w:rPr>
        <w:sz w:val="18"/>
        <w:szCs w:val="18"/>
      </w:rPr>
    </w:pPr>
    <w:r w:rsidRPr="00F86A16">
      <w:rPr>
        <w:sz w:val="18"/>
        <w:szCs w:val="18"/>
      </w:rPr>
      <w:t xml:space="preserve"> </w:t>
    </w:r>
    <w:r w:rsidR="008F60C7">
      <w:rPr>
        <w:sz w:val="18"/>
        <w:szCs w:val="18"/>
      </w:rPr>
      <w:t>4.16</w:t>
    </w:r>
    <w:r w:rsidR="008F60C7" w:rsidRPr="00F86A16">
      <w:rPr>
        <w:sz w:val="18"/>
        <w:szCs w:val="18"/>
      </w:rPr>
      <w:t>.2026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650E7" w14:textId="269535F1" w:rsidR="0030633F" w:rsidRDefault="0030633F" w:rsidP="00F86A16">
    <w:pPr>
      <w:pStyle w:val="Footer"/>
      <w:rPr>
        <w:sz w:val="18"/>
        <w:szCs w:val="18"/>
      </w:rPr>
    </w:pPr>
    <w:r>
      <w:rPr>
        <w:sz w:val="18"/>
        <w:szCs w:val="18"/>
      </w:rPr>
      <w:t>Attachment 4- Trading Partner Attachment                                     8</w:t>
    </w:r>
  </w:p>
  <w:p w14:paraId="5F7A837C" w14:textId="4B9847DA" w:rsidR="0030633F" w:rsidRPr="00F86A16" w:rsidRDefault="008F60C7" w:rsidP="008F60C7">
    <w:pPr>
      <w:pStyle w:val="Footer"/>
      <w:rPr>
        <w:sz w:val="18"/>
        <w:szCs w:val="18"/>
      </w:rPr>
    </w:pPr>
    <w:r>
      <w:rPr>
        <w:sz w:val="18"/>
        <w:szCs w:val="18"/>
      </w:rPr>
      <w:t>4.16</w:t>
    </w:r>
    <w:r w:rsidRPr="00F86A16">
      <w:rPr>
        <w:sz w:val="18"/>
        <w:szCs w:val="1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C9A4D" w14:textId="77777777" w:rsidR="00B674AB" w:rsidRDefault="00B674AB">
      <w:r>
        <w:separator/>
      </w:r>
    </w:p>
  </w:footnote>
  <w:footnote w:type="continuationSeparator" w:id="0">
    <w:p w14:paraId="45741B47" w14:textId="77777777" w:rsidR="00B674AB" w:rsidRDefault="00B67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22A6D" w14:textId="77777777" w:rsidR="004E1CC8" w:rsidRDefault="00A877DB">
    <w:pPr>
      <w:pStyle w:val="BodyText"/>
      <w:spacing w:before="0" w:line="14" w:lineRule="auto"/>
      <w:jc w:val="left"/>
      <w:rPr>
        <w:sz w:val="20"/>
      </w:rPr>
    </w:pPr>
    <w:r>
      <w:rPr>
        <w:noProof/>
        <w:sz w:val="20"/>
      </w:rPr>
      <mc:AlternateContent>
        <mc:Choice Requires="wps">
          <w:drawing>
            <wp:anchor distT="0" distB="0" distL="0" distR="0" simplePos="0" relativeHeight="251658240" behindDoc="1" locked="0" layoutInCell="1" allowOverlap="1" wp14:anchorId="6F6ECD47" wp14:editId="7DF1AD51">
              <wp:simplePos x="0" y="0"/>
              <wp:positionH relativeFrom="page">
                <wp:posOffset>5322874</wp:posOffset>
              </wp:positionH>
              <wp:positionV relativeFrom="page">
                <wp:posOffset>222637</wp:posOffset>
              </wp:positionV>
              <wp:extent cx="1553900" cy="414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3900" cy="414020"/>
                      </a:xfrm>
                      <a:prstGeom prst="rect">
                        <a:avLst/>
                      </a:prstGeom>
                    </wps:spPr>
                    <wps:txbx>
                      <w:txbxContent>
                        <w:p w14:paraId="22443765" w14:textId="08DCA2E9" w:rsidR="004E1CC8" w:rsidRDefault="00641267">
                          <w:pPr>
                            <w:spacing w:before="14" w:line="207" w:lineRule="exact"/>
                            <w:ind w:right="25"/>
                            <w:jc w:val="right"/>
                            <w:rPr>
                              <w:b/>
                              <w:sz w:val="18"/>
                            </w:rPr>
                          </w:pPr>
                          <w:r>
                            <w:rPr>
                              <w:b/>
                              <w:sz w:val="18"/>
                            </w:rPr>
                            <w:t>Exhibit I</w:t>
                          </w:r>
                        </w:p>
                        <w:p w14:paraId="0BC1D9AE" w14:textId="77777777" w:rsidR="00641267" w:rsidRDefault="00641267">
                          <w:pPr>
                            <w:spacing w:before="1" w:line="237" w:lineRule="auto"/>
                            <w:ind w:left="464" w:right="18" w:firstLine="153"/>
                            <w:jc w:val="right"/>
                            <w:rPr>
                              <w:b/>
                              <w:sz w:val="18"/>
                            </w:rPr>
                          </w:pPr>
                          <w:r>
                            <w:rPr>
                              <w:b/>
                              <w:sz w:val="18"/>
                            </w:rPr>
                            <w:t>Attachment</w:t>
                          </w:r>
                          <w:r w:rsidR="0007581D">
                            <w:rPr>
                              <w:b/>
                              <w:sz w:val="18"/>
                            </w:rPr>
                            <w:t xml:space="preserve"> 4</w:t>
                          </w:r>
                          <w:r w:rsidR="00A877DB">
                            <w:rPr>
                              <w:b/>
                              <w:sz w:val="18"/>
                            </w:rPr>
                            <w:t xml:space="preserve"> </w:t>
                          </w:r>
                          <w:r>
                            <w:rPr>
                              <w:b/>
                              <w:sz w:val="18"/>
                            </w:rPr>
                            <w:t xml:space="preserve"> </w:t>
                          </w:r>
                        </w:p>
                        <w:p w14:paraId="2E0DE852" w14:textId="26BBC002" w:rsidR="004E1CC8" w:rsidRDefault="00A877DB">
                          <w:pPr>
                            <w:spacing w:before="1" w:line="237" w:lineRule="auto"/>
                            <w:ind w:left="464" w:right="18" w:firstLine="153"/>
                            <w:jc w:val="right"/>
                            <w:rPr>
                              <w:b/>
                              <w:sz w:val="18"/>
                            </w:rPr>
                          </w:pPr>
                          <w:r>
                            <w:rPr>
                              <w:b/>
                              <w:sz w:val="18"/>
                            </w:rPr>
                            <w:t>PAGE</w:t>
                          </w:r>
                          <w:r>
                            <w:rPr>
                              <w:b/>
                              <w:spacing w:val="1"/>
                              <w:sz w:val="18"/>
                            </w:rPr>
                            <w:t xml:space="preserv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pacing w:val="-3"/>
                              <w:sz w:val="18"/>
                            </w:rPr>
                            <w:t xml:space="preserve"> </w:t>
                          </w:r>
                          <w:r>
                            <w:rPr>
                              <w:b/>
                              <w:sz w:val="18"/>
                            </w:rPr>
                            <w:t xml:space="preserve">of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8</w:t>
                          </w:r>
                          <w:r>
                            <w:rPr>
                              <w:b/>
                              <w:spacing w:val="-10"/>
                              <w:sz w:val="18"/>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6F6ECD47" id="_x0000_t202" coordsize="21600,21600" o:spt="202" path="m,l,21600r21600,l21600,xe">
              <v:stroke joinstyle="miter"/>
              <v:path gradientshapeok="t" o:connecttype="rect"/>
            </v:shapetype>
            <v:shape id="Textbox 1" o:spid="_x0000_s1026" type="#_x0000_t202" style="position:absolute;margin-left:419.1pt;margin-top:17.55pt;width:122.35pt;height:32.6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CSxvlAEAABsDAAAOAAAAZHJzL2Uyb0RvYy54bWysUsGO0zAQvSPtP1i+b512dxFETVcsKxDS CpAWPsB17CYi9pgZt0n/nrE3bRHcEJfJODN+894br+8nP4iDReohNHK5qKSwwUDbh10jv3/7cP1G Cko6tHqAYBt5tCTvN1ev1mOs7Qo6GFqLgkEC1WNsZJdSrJUi01mvaQHRBi46QK8TH3GnWtQjo/tB rarqtRoB24hgLBH/fXwpyk3Bd86a9MU5skkMjWRuqUQscZuj2qx1vUMdu97MNPQ/sPC6Dzz0DPWo kxZ77P+C8r1BIHBpYcArcK43tmhgNcvqDzXPnY62aGFzKJ5tov8Haz4fnuNXFGl6gIkXWERQfALz g9gbNUaq557sKdXE3Vno5NDnL0sQfJG9PZ79tFMSJqPd3d28rbhkuHa7vK1WxXB1uR2R0kcLXuSk kcj7Kgz04YlSnq/rU8tM5mV+ZpKm7cQtOd1Ce2QRI++xkfRzr9FKMXwKbFRe+inBU7I9JZiG91Ce RtYS4N0+gevL5AvuPJk3UAjNryWv+Pdz6bq86c0vAAAA//8DAFBLAwQUAAYACAAAACEALBQqpd8A AAALAQAADwAAAGRycy9kb3ducmV2LnhtbEyPwU7DMAyG70i8Q2QkbixZK6auNJ0mBCckRFcOHNPG a6M1Tmmyrbw96Qlutvzp9/cXu9kO7IKTN44krFcCGFLrtKFOwmf9+pAB80GRVoMjlPCDHnbl7U2h cu2uVOHlEDoWQ8jnSkIfwphz7tserfIrNyLF29FNVoW4Th3Xk7rGcDvwRIgNt8pQ/NCrEZ97bE+H s5Ww/6LqxXy/Nx/VsTJ1vRX0tjlJeX8375+ABZzDHwyLflSHMjo17kzas0FClmZJRCWkj2tgCyCy ZAusWSaRAi8L/r9D+QsAAP//AwBQSwECLQAUAAYACAAAACEAtoM4kv4AAADhAQAAEwAAAAAAAAAA AAAAAAAAAAAAW0NvbnRlbnRfVHlwZXNdLnhtbFBLAQItABQABgAIAAAAIQA4/SH/1gAAAJQBAAAL AAAAAAAAAAAAAAAAAC8BAABfcmVscy8ucmVsc1BLAQItABQABgAIAAAAIQB3CSxvlAEAABsDAAAO AAAAAAAAAAAAAAAAAC4CAABkcnMvZTJvRG9jLnhtbFBLAQItABQABgAIAAAAIQAsFCql3wAAAAsB AAAPAAAAAAAAAAAAAAAAAO4DAABkcnMvZG93bnJldi54bWxQSwUGAAAAAAQABADzAAAA+gQAAAAA " filled="f" stroked="f">
              <v:textbox inset="0,0,0,0">
                <w:txbxContent>
                  <w:p w14:paraId="22443765" w14:textId="08DCA2E9" w:rsidR="004E1CC8" w:rsidRDefault="00641267">
                    <w:pPr>
                      <w:spacing w:before="14" w:line="207" w:lineRule="exact"/>
                      <w:ind w:right="25"/>
                      <w:jc w:val="right"/>
                      <w:rPr>
                        <w:b/>
                        <w:sz w:val="18"/>
                      </w:rPr>
                    </w:pPr>
                    <w:r>
                      <w:rPr>
                        <w:b/>
                        <w:sz w:val="18"/>
                      </w:rPr>
                      <w:t>Exhibit I</w:t>
                    </w:r>
                  </w:p>
                  <w:p w14:paraId="0BC1D9AE" w14:textId="77777777" w:rsidR="00641267" w:rsidRDefault="00641267">
                    <w:pPr>
                      <w:spacing w:before="1" w:line="237" w:lineRule="auto"/>
                      <w:ind w:left="464" w:right="18" w:firstLine="153"/>
                      <w:jc w:val="right"/>
                      <w:rPr>
                        <w:b/>
                        <w:sz w:val="18"/>
                      </w:rPr>
                    </w:pPr>
                    <w:r>
                      <w:rPr>
                        <w:b/>
                        <w:sz w:val="18"/>
                      </w:rPr>
                      <w:t>Attachment</w:t>
                    </w:r>
                    <w:r w:rsidR="0007581D">
                      <w:rPr>
                        <w:b/>
                        <w:sz w:val="18"/>
                      </w:rPr>
                      <w:t xml:space="preserve"> 4</w:t>
                    </w:r>
                    <w:r w:rsidR="00A877DB">
                      <w:rPr>
                        <w:b/>
                        <w:sz w:val="18"/>
                      </w:rPr>
                      <w:t xml:space="preserve"> </w:t>
                    </w:r>
                    <w:r>
                      <w:rPr>
                        <w:b/>
                        <w:sz w:val="18"/>
                      </w:rPr>
                      <w:t xml:space="preserve"> </w:t>
                    </w:r>
                  </w:p>
                  <w:p w14:paraId="2E0DE852" w14:textId="26BBC002" w:rsidR="004E1CC8" w:rsidRDefault="00A877DB">
                    <w:pPr>
                      <w:spacing w:before="1" w:line="237" w:lineRule="auto"/>
                      <w:ind w:left="464" w:right="18" w:firstLine="153"/>
                      <w:jc w:val="right"/>
                      <w:rPr>
                        <w:b/>
                        <w:sz w:val="18"/>
                      </w:rPr>
                    </w:pPr>
                    <w:r>
                      <w:rPr>
                        <w:b/>
                        <w:sz w:val="18"/>
                      </w:rPr>
                      <w:t>PAGE</w:t>
                    </w:r>
                    <w:r>
                      <w:rPr>
                        <w:b/>
                        <w:spacing w:val="1"/>
                        <w:sz w:val="18"/>
                      </w:rPr>
                      <w:t xml:space="preserv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pacing w:val="-3"/>
                        <w:sz w:val="18"/>
                      </w:rPr>
                      <w:t xml:space="preserve"> </w:t>
                    </w:r>
                    <w:r>
                      <w:rPr>
                        <w:b/>
                        <w:sz w:val="18"/>
                      </w:rPr>
                      <w:t xml:space="preserve">of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8</w:t>
                    </w:r>
                    <w:r>
                      <w:rPr>
                        <w:b/>
                        <w:spacing w:val="-10"/>
                        <w:sz w:val="1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A4B89"/>
    <w:multiLevelType w:val="multilevel"/>
    <w:tmpl w:val="6A98B344"/>
    <w:lvl w:ilvl="0">
      <w:start w:val="1"/>
      <w:numFmt w:val="decimal"/>
      <w:lvlText w:val="%1."/>
      <w:lvlJc w:val="left"/>
      <w:pPr>
        <w:ind w:left="4413" w:hanging="269"/>
        <w:jc w:val="righ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080" w:hanging="720"/>
      </w:pPr>
      <w:rPr>
        <w:rFonts w:ascii="Arial" w:eastAsia="Arial" w:hAnsi="Arial" w:cs="Arial" w:hint="default"/>
        <w:b/>
        <w:bCs/>
        <w:i w:val="0"/>
        <w:iCs w:val="0"/>
        <w:spacing w:val="0"/>
        <w:w w:val="100"/>
        <w:sz w:val="24"/>
        <w:szCs w:val="24"/>
        <w:lang w:val="en-US" w:eastAsia="en-US" w:bidi="ar-SA"/>
      </w:rPr>
    </w:lvl>
    <w:lvl w:ilvl="2">
      <w:start w:val="1"/>
      <w:numFmt w:val="lowerLetter"/>
      <w:lvlText w:val="(%3)"/>
      <w:lvlJc w:val="left"/>
      <w:pPr>
        <w:ind w:left="1800" w:hanging="720"/>
      </w:pPr>
      <w:rPr>
        <w:rFonts w:ascii="Arial" w:eastAsia="Arial" w:hAnsi="Arial" w:cs="Arial" w:hint="default"/>
        <w:b/>
        <w:bCs/>
        <w:i w:val="0"/>
        <w:iCs w:val="0"/>
        <w:spacing w:val="-1"/>
        <w:w w:val="100"/>
        <w:sz w:val="24"/>
        <w:szCs w:val="24"/>
        <w:lang w:val="en-US" w:eastAsia="en-US" w:bidi="ar-SA"/>
      </w:rPr>
    </w:lvl>
    <w:lvl w:ilvl="3">
      <w:numFmt w:val="bullet"/>
      <w:lvlText w:val="•"/>
      <w:lvlJc w:val="left"/>
      <w:pPr>
        <w:ind w:left="5127" w:hanging="720"/>
      </w:pPr>
      <w:rPr>
        <w:rFonts w:hint="default"/>
        <w:lang w:val="en-US" w:eastAsia="en-US" w:bidi="ar-SA"/>
      </w:rPr>
    </w:lvl>
    <w:lvl w:ilvl="4">
      <w:numFmt w:val="bullet"/>
      <w:lvlText w:val="•"/>
      <w:lvlJc w:val="left"/>
      <w:pPr>
        <w:ind w:left="5835" w:hanging="720"/>
      </w:pPr>
      <w:rPr>
        <w:rFonts w:hint="default"/>
        <w:lang w:val="en-US" w:eastAsia="en-US" w:bidi="ar-SA"/>
      </w:rPr>
    </w:lvl>
    <w:lvl w:ilvl="5">
      <w:numFmt w:val="bullet"/>
      <w:lvlText w:val="•"/>
      <w:lvlJc w:val="left"/>
      <w:pPr>
        <w:ind w:left="6542" w:hanging="720"/>
      </w:pPr>
      <w:rPr>
        <w:rFonts w:hint="default"/>
        <w:lang w:val="en-US" w:eastAsia="en-US" w:bidi="ar-SA"/>
      </w:rPr>
    </w:lvl>
    <w:lvl w:ilvl="6">
      <w:numFmt w:val="bullet"/>
      <w:lvlText w:val="•"/>
      <w:lvlJc w:val="left"/>
      <w:pPr>
        <w:ind w:left="7250" w:hanging="720"/>
      </w:pPr>
      <w:rPr>
        <w:rFonts w:hint="default"/>
        <w:lang w:val="en-US" w:eastAsia="en-US" w:bidi="ar-SA"/>
      </w:rPr>
    </w:lvl>
    <w:lvl w:ilvl="7">
      <w:numFmt w:val="bullet"/>
      <w:lvlText w:val="•"/>
      <w:lvlJc w:val="left"/>
      <w:pPr>
        <w:ind w:left="7957" w:hanging="720"/>
      </w:pPr>
      <w:rPr>
        <w:rFonts w:hint="default"/>
        <w:lang w:val="en-US" w:eastAsia="en-US" w:bidi="ar-SA"/>
      </w:rPr>
    </w:lvl>
    <w:lvl w:ilvl="8">
      <w:numFmt w:val="bullet"/>
      <w:lvlText w:val="•"/>
      <w:lvlJc w:val="left"/>
      <w:pPr>
        <w:ind w:left="8665" w:hanging="720"/>
      </w:pPr>
      <w:rPr>
        <w:rFonts w:hint="default"/>
        <w:lang w:val="en-US" w:eastAsia="en-US" w:bidi="ar-SA"/>
      </w:rPr>
    </w:lvl>
  </w:abstractNum>
  <w:abstractNum w:abstractNumId="1" w15:restartNumberingAfterBreak="0">
    <w:nsid w:val="3A243886"/>
    <w:multiLevelType w:val="hybridMultilevel"/>
    <w:tmpl w:val="53A07404"/>
    <w:lvl w:ilvl="0" w:tplc="1D26A192">
      <w:start w:val="1"/>
      <w:numFmt w:val="lowerLetter"/>
      <w:lvlText w:val="(%1)"/>
      <w:lvlJc w:val="left"/>
      <w:pPr>
        <w:ind w:left="1800" w:hanging="720"/>
      </w:pPr>
      <w:rPr>
        <w:rFonts w:ascii="Arial" w:eastAsia="Arial" w:hAnsi="Arial" w:cs="Arial" w:hint="default"/>
        <w:b/>
        <w:bCs/>
        <w:i w:val="0"/>
        <w:iCs w:val="0"/>
        <w:spacing w:val="-1"/>
        <w:w w:val="100"/>
        <w:sz w:val="24"/>
        <w:szCs w:val="24"/>
        <w:lang w:val="en-US" w:eastAsia="en-US" w:bidi="ar-SA"/>
      </w:rPr>
    </w:lvl>
    <w:lvl w:ilvl="1" w:tplc="74C05118">
      <w:numFmt w:val="bullet"/>
      <w:lvlText w:val="•"/>
      <w:lvlJc w:val="left"/>
      <w:pPr>
        <w:ind w:left="2628" w:hanging="720"/>
      </w:pPr>
      <w:rPr>
        <w:rFonts w:hint="default"/>
        <w:lang w:val="en-US" w:eastAsia="en-US" w:bidi="ar-SA"/>
      </w:rPr>
    </w:lvl>
    <w:lvl w:ilvl="2" w:tplc="656081F0">
      <w:numFmt w:val="bullet"/>
      <w:lvlText w:val="•"/>
      <w:lvlJc w:val="left"/>
      <w:pPr>
        <w:ind w:left="3456" w:hanging="720"/>
      </w:pPr>
      <w:rPr>
        <w:rFonts w:hint="default"/>
        <w:lang w:val="en-US" w:eastAsia="en-US" w:bidi="ar-SA"/>
      </w:rPr>
    </w:lvl>
    <w:lvl w:ilvl="3" w:tplc="7672597C">
      <w:numFmt w:val="bullet"/>
      <w:lvlText w:val="•"/>
      <w:lvlJc w:val="left"/>
      <w:pPr>
        <w:ind w:left="4284" w:hanging="720"/>
      </w:pPr>
      <w:rPr>
        <w:rFonts w:hint="default"/>
        <w:lang w:val="en-US" w:eastAsia="en-US" w:bidi="ar-SA"/>
      </w:rPr>
    </w:lvl>
    <w:lvl w:ilvl="4" w:tplc="7E78618C">
      <w:numFmt w:val="bullet"/>
      <w:lvlText w:val="•"/>
      <w:lvlJc w:val="left"/>
      <w:pPr>
        <w:ind w:left="5112" w:hanging="720"/>
      </w:pPr>
      <w:rPr>
        <w:rFonts w:hint="default"/>
        <w:lang w:val="en-US" w:eastAsia="en-US" w:bidi="ar-SA"/>
      </w:rPr>
    </w:lvl>
    <w:lvl w:ilvl="5" w:tplc="8DD0CB6E">
      <w:numFmt w:val="bullet"/>
      <w:lvlText w:val="•"/>
      <w:lvlJc w:val="left"/>
      <w:pPr>
        <w:ind w:left="5940" w:hanging="720"/>
      </w:pPr>
      <w:rPr>
        <w:rFonts w:hint="default"/>
        <w:lang w:val="en-US" w:eastAsia="en-US" w:bidi="ar-SA"/>
      </w:rPr>
    </w:lvl>
    <w:lvl w:ilvl="6" w:tplc="E4BC9DCE">
      <w:numFmt w:val="bullet"/>
      <w:lvlText w:val="•"/>
      <w:lvlJc w:val="left"/>
      <w:pPr>
        <w:ind w:left="6768" w:hanging="720"/>
      </w:pPr>
      <w:rPr>
        <w:rFonts w:hint="default"/>
        <w:lang w:val="en-US" w:eastAsia="en-US" w:bidi="ar-SA"/>
      </w:rPr>
    </w:lvl>
    <w:lvl w:ilvl="7" w:tplc="5D3AE336">
      <w:numFmt w:val="bullet"/>
      <w:lvlText w:val="•"/>
      <w:lvlJc w:val="left"/>
      <w:pPr>
        <w:ind w:left="7596" w:hanging="720"/>
      </w:pPr>
      <w:rPr>
        <w:rFonts w:hint="default"/>
        <w:lang w:val="en-US" w:eastAsia="en-US" w:bidi="ar-SA"/>
      </w:rPr>
    </w:lvl>
    <w:lvl w:ilvl="8" w:tplc="3228B2E8">
      <w:numFmt w:val="bullet"/>
      <w:lvlText w:val="•"/>
      <w:lvlJc w:val="left"/>
      <w:pPr>
        <w:ind w:left="8424" w:hanging="720"/>
      </w:pPr>
      <w:rPr>
        <w:rFonts w:hint="default"/>
        <w:lang w:val="en-US" w:eastAsia="en-US" w:bidi="ar-SA"/>
      </w:rPr>
    </w:lvl>
  </w:abstractNum>
  <w:abstractNum w:abstractNumId="2" w15:restartNumberingAfterBreak="0">
    <w:nsid w:val="69DD7E27"/>
    <w:multiLevelType w:val="hybridMultilevel"/>
    <w:tmpl w:val="1B7226EC"/>
    <w:lvl w:ilvl="0" w:tplc="A3DCA7EA">
      <w:start w:val="1"/>
      <w:numFmt w:val="lowerLetter"/>
      <w:lvlText w:val="(%1)"/>
      <w:lvlJc w:val="left"/>
      <w:pPr>
        <w:ind w:left="1800" w:hanging="720"/>
      </w:pPr>
      <w:rPr>
        <w:rFonts w:ascii="Arial" w:eastAsia="Arial" w:hAnsi="Arial" w:cs="Arial" w:hint="default"/>
        <w:b/>
        <w:bCs/>
        <w:i w:val="0"/>
        <w:iCs w:val="0"/>
        <w:spacing w:val="-1"/>
        <w:w w:val="100"/>
        <w:sz w:val="24"/>
        <w:szCs w:val="24"/>
        <w:lang w:val="en-US" w:eastAsia="en-US" w:bidi="ar-SA"/>
      </w:rPr>
    </w:lvl>
    <w:lvl w:ilvl="1" w:tplc="63029E5C">
      <w:numFmt w:val="bullet"/>
      <w:lvlText w:val="•"/>
      <w:lvlJc w:val="left"/>
      <w:pPr>
        <w:ind w:left="2628" w:hanging="720"/>
      </w:pPr>
      <w:rPr>
        <w:rFonts w:hint="default"/>
        <w:lang w:val="en-US" w:eastAsia="en-US" w:bidi="ar-SA"/>
      </w:rPr>
    </w:lvl>
    <w:lvl w:ilvl="2" w:tplc="AD122B10">
      <w:numFmt w:val="bullet"/>
      <w:lvlText w:val="•"/>
      <w:lvlJc w:val="left"/>
      <w:pPr>
        <w:ind w:left="3456" w:hanging="720"/>
      </w:pPr>
      <w:rPr>
        <w:rFonts w:hint="default"/>
        <w:lang w:val="en-US" w:eastAsia="en-US" w:bidi="ar-SA"/>
      </w:rPr>
    </w:lvl>
    <w:lvl w:ilvl="3" w:tplc="7A4C10A0">
      <w:numFmt w:val="bullet"/>
      <w:lvlText w:val="•"/>
      <w:lvlJc w:val="left"/>
      <w:pPr>
        <w:ind w:left="4284" w:hanging="720"/>
      </w:pPr>
      <w:rPr>
        <w:rFonts w:hint="default"/>
        <w:lang w:val="en-US" w:eastAsia="en-US" w:bidi="ar-SA"/>
      </w:rPr>
    </w:lvl>
    <w:lvl w:ilvl="4" w:tplc="3C40C448">
      <w:numFmt w:val="bullet"/>
      <w:lvlText w:val="•"/>
      <w:lvlJc w:val="left"/>
      <w:pPr>
        <w:ind w:left="5112" w:hanging="720"/>
      </w:pPr>
      <w:rPr>
        <w:rFonts w:hint="default"/>
        <w:lang w:val="en-US" w:eastAsia="en-US" w:bidi="ar-SA"/>
      </w:rPr>
    </w:lvl>
    <w:lvl w:ilvl="5" w:tplc="AD16A216">
      <w:numFmt w:val="bullet"/>
      <w:lvlText w:val="•"/>
      <w:lvlJc w:val="left"/>
      <w:pPr>
        <w:ind w:left="5940" w:hanging="720"/>
      </w:pPr>
      <w:rPr>
        <w:rFonts w:hint="default"/>
        <w:lang w:val="en-US" w:eastAsia="en-US" w:bidi="ar-SA"/>
      </w:rPr>
    </w:lvl>
    <w:lvl w:ilvl="6" w:tplc="BDB0AC32">
      <w:numFmt w:val="bullet"/>
      <w:lvlText w:val="•"/>
      <w:lvlJc w:val="left"/>
      <w:pPr>
        <w:ind w:left="6768" w:hanging="720"/>
      </w:pPr>
      <w:rPr>
        <w:rFonts w:hint="default"/>
        <w:lang w:val="en-US" w:eastAsia="en-US" w:bidi="ar-SA"/>
      </w:rPr>
    </w:lvl>
    <w:lvl w:ilvl="7" w:tplc="91FCDB0A">
      <w:numFmt w:val="bullet"/>
      <w:lvlText w:val="•"/>
      <w:lvlJc w:val="left"/>
      <w:pPr>
        <w:ind w:left="7596" w:hanging="720"/>
      </w:pPr>
      <w:rPr>
        <w:rFonts w:hint="default"/>
        <w:lang w:val="en-US" w:eastAsia="en-US" w:bidi="ar-SA"/>
      </w:rPr>
    </w:lvl>
    <w:lvl w:ilvl="8" w:tplc="C5FCC874">
      <w:numFmt w:val="bullet"/>
      <w:lvlText w:val="•"/>
      <w:lvlJc w:val="left"/>
      <w:pPr>
        <w:ind w:left="8424" w:hanging="720"/>
      </w:pPr>
      <w:rPr>
        <w:rFonts w:hint="default"/>
        <w:lang w:val="en-US" w:eastAsia="en-US" w:bidi="ar-SA"/>
      </w:rPr>
    </w:lvl>
  </w:abstractNum>
  <w:num w:numId="1" w16cid:durableId="1806266553">
    <w:abstractNumId w:val="2"/>
  </w:num>
  <w:num w:numId="2" w16cid:durableId="1912497053">
    <w:abstractNumId w:val="1"/>
  </w:num>
  <w:num w:numId="3" w16cid:durableId="1699820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CC8"/>
    <w:rsid w:val="00002310"/>
    <w:rsid w:val="000563C8"/>
    <w:rsid w:val="0007581D"/>
    <w:rsid w:val="00086597"/>
    <w:rsid w:val="000A2432"/>
    <w:rsid w:val="000B7DD1"/>
    <w:rsid w:val="000C6280"/>
    <w:rsid w:val="000E2012"/>
    <w:rsid w:val="00110A3F"/>
    <w:rsid w:val="00165462"/>
    <w:rsid w:val="00187F86"/>
    <w:rsid w:val="0022738B"/>
    <w:rsid w:val="00237641"/>
    <w:rsid w:val="002624E2"/>
    <w:rsid w:val="00286D9B"/>
    <w:rsid w:val="002B7C3F"/>
    <w:rsid w:val="002C50C1"/>
    <w:rsid w:val="002D0297"/>
    <w:rsid w:val="0030633F"/>
    <w:rsid w:val="00313EBB"/>
    <w:rsid w:val="00357164"/>
    <w:rsid w:val="0036108E"/>
    <w:rsid w:val="003750F9"/>
    <w:rsid w:val="00383C1D"/>
    <w:rsid w:val="003D5506"/>
    <w:rsid w:val="004024B6"/>
    <w:rsid w:val="004343D9"/>
    <w:rsid w:val="00455491"/>
    <w:rsid w:val="00483BF1"/>
    <w:rsid w:val="004B76A5"/>
    <w:rsid w:val="004E1CC8"/>
    <w:rsid w:val="0052321B"/>
    <w:rsid w:val="00537980"/>
    <w:rsid w:val="00545E16"/>
    <w:rsid w:val="00584E9B"/>
    <w:rsid w:val="005C6F57"/>
    <w:rsid w:val="005D01CB"/>
    <w:rsid w:val="00611ECB"/>
    <w:rsid w:val="00613074"/>
    <w:rsid w:val="00641267"/>
    <w:rsid w:val="006E6F0D"/>
    <w:rsid w:val="00701190"/>
    <w:rsid w:val="0072471C"/>
    <w:rsid w:val="00737650"/>
    <w:rsid w:val="00771825"/>
    <w:rsid w:val="0079778C"/>
    <w:rsid w:val="007A4521"/>
    <w:rsid w:val="007A4ED5"/>
    <w:rsid w:val="007C39A7"/>
    <w:rsid w:val="007D2973"/>
    <w:rsid w:val="007D2D24"/>
    <w:rsid w:val="008042FD"/>
    <w:rsid w:val="008350DF"/>
    <w:rsid w:val="008468D4"/>
    <w:rsid w:val="00862A98"/>
    <w:rsid w:val="00863D47"/>
    <w:rsid w:val="008967BF"/>
    <w:rsid w:val="008A4741"/>
    <w:rsid w:val="008E56AA"/>
    <w:rsid w:val="008F60C7"/>
    <w:rsid w:val="0094122D"/>
    <w:rsid w:val="009B5056"/>
    <w:rsid w:val="00A144EC"/>
    <w:rsid w:val="00A36507"/>
    <w:rsid w:val="00A71B3F"/>
    <w:rsid w:val="00A73FEA"/>
    <w:rsid w:val="00A833DB"/>
    <w:rsid w:val="00A877DB"/>
    <w:rsid w:val="00B674AB"/>
    <w:rsid w:val="00B857DB"/>
    <w:rsid w:val="00B9009D"/>
    <w:rsid w:val="00B964C7"/>
    <w:rsid w:val="00BF5220"/>
    <w:rsid w:val="00C24CDB"/>
    <w:rsid w:val="00C40181"/>
    <w:rsid w:val="00C839F1"/>
    <w:rsid w:val="00CC3CD4"/>
    <w:rsid w:val="00CE6C1B"/>
    <w:rsid w:val="00CF1913"/>
    <w:rsid w:val="00D20D89"/>
    <w:rsid w:val="00D41826"/>
    <w:rsid w:val="00DA02D7"/>
    <w:rsid w:val="00DA0EC9"/>
    <w:rsid w:val="00DA3578"/>
    <w:rsid w:val="00DA6E6F"/>
    <w:rsid w:val="00DC7EA9"/>
    <w:rsid w:val="00DD2FEE"/>
    <w:rsid w:val="00E11C4D"/>
    <w:rsid w:val="00E1344F"/>
    <w:rsid w:val="00E429B7"/>
    <w:rsid w:val="00E92931"/>
    <w:rsid w:val="00F575A4"/>
    <w:rsid w:val="00F73741"/>
    <w:rsid w:val="00F86A16"/>
    <w:rsid w:val="00FE119A"/>
    <w:rsid w:val="00FF4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2552C"/>
  <w15:docId w15:val="{C729E483-1302-4308-AA79-9859DD41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40"/>
      <w:ind w:left="2578" w:hanging="267"/>
      <w:outlineLvl w:val="0"/>
    </w:pPr>
    <w:rPr>
      <w:b/>
      <w:bCs/>
      <w:sz w:val="24"/>
      <w:szCs w:val="24"/>
    </w:rPr>
  </w:style>
  <w:style w:type="paragraph" w:styleId="Heading2">
    <w:name w:val="heading 2"/>
    <w:basedOn w:val="Normal"/>
    <w:uiPriority w:val="9"/>
    <w:unhideWhenUsed/>
    <w:qFormat/>
    <w:pPr>
      <w:spacing w:before="120"/>
      <w:ind w:left="1077" w:hanging="71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jc w:val="both"/>
    </w:pPr>
    <w:rPr>
      <w:sz w:val="24"/>
      <w:szCs w:val="24"/>
    </w:rPr>
  </w:style>
  <w:style w:type="paragraph" w:styleId="ListParagraph">
    <w:name w:val="List Paragraph"/>
    <w:basedOn w:val="Normal"/>
    <w:uiPriority w:val="1"/>
    <w:qFormat/>
    <w:pPr>
      <w:spacing w:before="120"/>
      <w:ind w:left="1077" w:hanging="718"/>
      <w:jc w:val="both"/>
    </w:pPr>
  </w:style>
  <w:style w:type="paragraph" w:customStyle="1" w:styleId="TableParagraph">
    <w:name w:val="Table Paragraph"/>
    <w:basedOn w:val="Normal"/>
    <w:uiPriority w:val="1"/>
    <w:qFormat/>
  </w:style>
  <w:style w:type="paragraph" w:styleId="Revision">
    <w:name w:val="Revision"/>
    <w:hidden/>
    <w:uiPriority w:val="99"/>
    <w:semiHidden/>
    <w:rsid w:val="00086597"/>
    <w:pPr>
      <w:widowControl/>
      <w:autoSpaceDE/>
      <w:autoSpaceDN/>
    </w:pPr>
    <w:rPr>
      <w:rFonts w:ascii="Arial" w:eastAsia="Arial" w:hAnsi="Arial" w:cs="Arial"/>
    </w:rPr>
  </w:style>
  <w:style w:type="paragraph" w:customStyle="1" w:styleId="xmsonormal">
    <w:name w:val="xmsonormal"/>
    <w:basedOn w:val="Normal"/>
    <w:rsid w:val="00086597"/>
    <w:pPr>
      <w:widowControl/>
      <w:autoSpaceDE/>
      <w:autoSpaceDN/>
      <w:spacing w:before="100" w:beforeAutospacing="1" w:after="100" w:afterAutospacing="1"/>
    </w:pPr>
    <w:rPr>
      <w:rFonts w:ascii="Aptos" w:eastAsiaTheme="minorHAnsi" w:hAnsi="Aptos" w:cs="Aptos"/>
      <w:sz w:val="24"/>
      <w:szCs w:val="24"/>
    </w:rPr>
  </w:style>
  <w:style w:type="paragraph" w:styleId="Header">
    <w:name w:val="header"/>
    <w:basedOn w:val="Normal"/>
    <w:link w:val="HeaderChar"/>
    <w:uiPriority w:val="99"/>
    <w:unhideWhenUsed/>
    <w:rsid w:val="00F86A16"/>
    <w:pPr>
      <w:tabs>
        <w:tab w:val="center" w:pos="4680"/>
        <w:tab w:val="right" w:pos="9360"/>
      </w:tabs>
    </w:pPr>
  </w:style>
  <w:style w:type="character" w:customStyle="1" w:styleId="HeaderChar">
    <w:name w:val="Header Char"/>
    <w:basedOn w:val="DefaultParagraphFont"/>
    <w:link w:val="Header"/>
    <w:uiPriority w:val="99"/>
    <w:rsid w:val="00F86A16"/>
    <w:rPr>
      <w:rFonts w:ascii="Arial" w:eastAsia="Arial" w:hAnsi="Arial" w:cs="Arial"/>
    </w:rPr>
  </w:style>
  <w:style w:type="paragraph" w:styleId="Footer">
    <w:name w:val="footer"/>
    <w:basedOn w:val="Normal"/>
    <w:link w:val="FooterChar"/>
    <w:uiPriority w:val="99"/>
    <w:unhideWhenUsed/>
    <w:rsid w:val="00F86A16"/>
    <w:pPr>
      <w:tabs>
        <w:tab w:val="center" w:pos="4680"/>
        <w:tab w:val="right" w:pos="9360"/>
      </w:tabs>
    </w:pPr>
  </w:style>
  <w:style w:type="character" w:customStyle="1" w:styleId="FooterChar">
    <w:name w:val="Footer Char"/>
    <w:basedOn w:val="DefaultParagraphFont"/>
    <w:link w:val="Footer"/>
    <w:uiPriority w:val="99"/>
    <w:rsid w:val="00F86A16"/>
    <w:rPr>
      <w:rFonts w:ascii="Arial" w:eastAsia="Arial" w:hAnsi="Arial" w:cs="Arial"/>
    </w:rPr>
  </w:style>
  <w:style w:type="character" w:styleId="CommentReference">
    <w:name w:val="annotation reference"/>
    <w:basedOn w:val="DefaultParagraphFont"/>
    <w:uiPriority w:val="99"/>
    <w:semiHidden/>
    <w:unhideWhenUsed/>
    <w:rsid w:val="00C839F1"/>
    <w:rPr>
      <w:sz w:val="16"/>
      <w:szCs w:val="16"/>
    </w:rPr>
  </w:style>
  <w:style w:type="paragraph" w:styleId="CommentText">
    <w:name w:val="annotation text"/>
    <w:basedOn w:val="Normal"/>
    <w:link w:val="CommentTextChar"/>
    <w:uiPriority w:val="99"/>
    <w:unhideWhenUsed/>
    <w:rsid w:val="00C839F1"/>
    <w:rPr>
      <w:sz w:val="20"/>
      <w:szCs w:val="20"/>
    </w:rPr>
  </w:style>
  <w:style w:type="character" w:customStyle="1" w:styleId="CommentTextChar">
    <w:name w:val="Comment Text Char"/>
    <w:basedOn w:val="DefaultParagraphFont"/>
    <w:link w:val="CommentText"/>
    <w:uiPriority w:val="99"/>
    <w:rsid w:val="00C839F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839F1"/>
    <w:rPr>
      <w:b/>
      <w:bCs/>
    </w:rPr>
  </w:style>
  <w:style w:type="character" w:customStyle="1" w:styleId="CommentSubjectChar">
    <w:name w:val="Comment Subject Char"/>
    <w:basedOn w:val="CommentTextChar"/>
    <w:link w:val="CommentSubject"/>
    <w:uiPriority w:val="99"/>
    <w:semiHidden/>
    <w:rsid w:val="00C839F1"/>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footer3.xml" Type="http://schemas.openxmlformats.org/officeDocument/2006/relationships/footer"/><Relationship Id="rId16" Target="footer4.xml" Type="http://schemas.openxmlformats.org/officeDocument/2006/relationships/footer"/><Relationship Id="rId17" Target="footer5.xml" Type="http://schemas.openxmlformats.org/officeDocument/2006/relationships/footer"/><Relationship Id="rId18" Target="footer6.xml" Type="http://schemas.openxmlformats.org/officeDocument/2006/relationships/footer"/><Relationship Id="rId19" Target="footer7.xml" Type="http://schemas.openxmlformats.org/officeDocument/2006/relationships/footer"/><Relationship Id="rId2" Target="../customXml/item2.xml" Type="http://schemas.openxmlformats.org/officeDocument/2006/relationships/customXml"/><Relationship Id="rId20" Target="footer8.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59108AA43A71478F698C30898D9F46" ma:contentTypeVersion="3" ma:contentTypeDescription="Create a new document." ma:contentTypeScope="" ma:versionID="afbd78dd37c18f9dfc6bd57c43d0a7c2">
  <xsd:schema xmlns:xsd="http://www.w3.org/2001/XMLSchema" xmlns:xs="http://www.w3.org/2001/XMLSchema" xmlns:p="http://schemas.microsoft.com/office/2006/metadata/properties" xmlns:ns2="fa153f40-d1d6-465c-ad7a-345bf6d92bd9" targetNamespace="http://schemas.microsoft.com/office/2006/metadata/properties" ma:root="true" ma:fieldsID="679e9025ca7118e893f6169bc3cca064" ns2:_="">
    <xsd:import namespace="fa153f40-d1d6-465c-ad7a-345bf6d92bd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53f40-d1d6-465c-ad7a-345bf6d92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083D7-90F9-47C5-84CB-14514AD2B3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7B7D97-5A13-4AC2-BE7C-EA384B80A20F}">
  <ds:schemaRefs>
    <ds:schemaRef ds:uri="http://schemas.microsoft.com/sharepoint/v3/contenttype/forms"/>
  </ds:schemaRefs>
</ds:datastoreItem>
</file>

<file path=customXml/itemProps3.xml><?xml version="1.0" encoding="utf-8"?>
<ds:datastoreItem xmlns:ds="http://schemas.openxmlformats.org/officeDocument/2006/customXml" ds:itemID="{582A5344-C87E-44F4-9E69-A834FDBA9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53f40-d1d6-465c-ad7a-345bf6d92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6ECDFD-738E-4182-94D8-4CE91EF34829}">
  <ds:schemaRefs>
    <ds:schemaRef ds:uri="http://schemas.openxmlformats.org/officeDocument/2006/bibliography"/>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23</TotalTime>
  <Pages>8</Pages>
  <Words>2532</Words>
  <Characters>14438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2026-02-27T23:14:00Z</dcterms:created>
  <dc:creator>DMH</dc:creator>
  <cp:lastModifiedBy>Zahra Ward</cp:lastModifiedBy>
  <dcterms:modified xsi:type="dcterms:W3CDTF">2026-04-22T18:03:00Z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0x010100A959108AA43A71478F698C30898D9F46</vt:lpwstr>
  </property>
  <property fmtid="{D5CDD505-2E9C-101B-9397-08002B2CF9AE}" pid="4" name="Created">
    <vt:filetime>2025-09-26T00:00:00Z</vt:filetime>
  </property>
  <property fmtid="{D5CDD505-2E9C-101B-9397-08002B2CF9AE}" pid="5" name="Creator">
    <vt:lpwstr>Acrobat PDFMaker 25 for Word</vt:lpwstr>
  </property>
  <property fmtid="{D5CDD505-2E9C-101B-9397-08002B2CF9AE}" pid="6" name="EMAIL_OWNER_ADDRESS">
    <vt:lpwstr>4AAAMz5NUQ6P8J/LYMevTotjR5rQLvnXdEDHy/mKeCyLqawHkQU2U7I8gQ==</vt:lpwstr>
  </property>
  <property fmtid="{D5CDD505-2E9C-101B-9397-08002B2CF9AE}" pid="7" name="LastSaved">
    <vt:filetime>2025-12-24T00:00:00Z</vt:filetime>
  </property>
  <property fmtid="{D5CDD505-2E9C-101B-9397-08002B2CF9AE}" pid="8" name="MAIL_MSG_ID1">
    <vt:lpwstr>ABAAVOAfoSrQoyxnnKdDuAb86lBs47999k+HOk223ltIMM/2cLBnnaE0dJTk9uKCwroV</vt:lpwstr>
  </property>
  <property fmtid="{D5CDD505-2E9C-101B-9397-08002B2CF9AE}" pid="9" name="Order">
    <vt:r8>5362500</vt:r8>
  </property>
  <property fmtid="{D5CDD505-2E9C-101B-9397-08002B2CF9AE}" pid="10" name="Producer">
    <vt:lpwstr>Adobe PDF Library 25.1.213</vt:lpwstr>
  </property>
  <property fmtid="{D5CDD505-2E9C-101B-9397-08002B2CF9AE}" pid="11" name="RESPONSE_SENDER_NAME">
    <vt:lpwstr>gAAAdya76B99d4hLGUR1rQ+8TxTv0GGEPdix</vt:lpwstr>
  </property>
  <property fmtid="{D5CDD505-2E9C-101B-9397-08002B2CF9AE}" pid="12" name="ReviewCompleted">
    <vt:bool>true</vt:bool>
  </property>
  <property fmtid="{D5CDD505-2E9C-101B-9397-08002B2CF9AE}" pid="13" name="SourceModified">
    <vt:lpwstr>D:20250926174324</vt:lpwstr>
  </property>
  <property fmtid="{D5CDD505-2E9C-101B-9397-08002B2CF9AE}" pid="14" name="TemplateUrl">
    <vt:lpwstr/>
  </property>
  <property fmtid="{D5CDD505-2E9C-101B-9397-08002B2CF9AE}" pid="15" name="TriggerFlowInfo">
    <vt:lpwstr/>
  </property>
  <property fmtid="{D5CDD505-2E9C-101B-9397-08002B2CF9AE}" pid="16" name="_ExtendedDescription">
    <vt:lpwstr/>
  </property>
  <property fmtid="{D5CDD505-2E9C-101B-9397-08002B2CF9AE}" pid="17" name="_NewReviewCycle">
    <vt:lpwstr/>
  </property>
  <property fmtid="{D5CDD505-2E9C-101B-9397-08002B2CF9AE}" pid="18" name="display_urn:schemas-microsoft-com:office:office#Author">
    <vt:lpwstr>Zahra Ward</vt:lpwstr>
  </property>
  <property fmtid="{D5CDD505-2E9C-101B-9397-08002B2CF9AE}" pid="19" name="display_urn:schemas-microsoft-com:office:office#Editor">
    <vt:lpwstr>Zahra Ward</vt:lpwstr>
  </property>
  <property fmtid="{D5CDD505-2E9C-101B-9397-08002B2CF9AE}" pid="20" name="xd_ProgID">
    <vt:lpwstr/>
  </property>
  <property fmtid="{D5CDD505-2E9C-101B-9397-08002B2CF9AE}" pid="21" name="xd_Signature">
    <vt:lpwstr/>
  </property>
  <property fmtid="{D5CDD505-2E9C-101B-9397-08002B2CF9AE}" pid="22" name="MediaServiceImageTags">
    <vt:lpwstr/>
  </property>
  <property pid="23" fmtid="{D5CDD505-2E9C-101B-9397-08002B2CF9AE}" name="r_version_label">
    <vt:lpwstr>1.0</vt:lpwstr>
  </property>
  <property pid="24" fmtid="{D5CDD505-2E9C-101B-9397-08002B2CF9AE}" name="sds_title">
    <vt:lpwstr>Attachment 4 - Electronic Data Transmission Trading Partner Attachment_4.16.26.docx</vt:lpwstr>
  </property>
  <property pid="25" fmtid="{D5CDD505-2E9C-101B-9397-08002B2CF9AE}" name="sds_subject">
    <vt:lpwstr/>
  </property>
  <property pid="26" fmtid="{D5CDD505-2E9C-101B-9397-08002B2CF9AE}" name="sds_org_subfolder">
    <vt:lpwstr>Open Solicitations</vt:lpwstr>
  </property>
  <property pid="27" fmtid="{D5CDD505-2E9C-101B-9397-08002B2CF9AE}" name="sds_org_name">
    <vt:lpwstr>DMH</vt:lpwstr>
  </property>
  <property pid="28" fmtid="{D5CDD505-2E9C-101B-9397-08002B2CF9AE}" name="sds_org_folder">
    <vt:lpwstr>DMH Web</vt:lpwstr>
  </property>
  <property pid="29" fmtid="{D5CDD505-2E9C-101B-9397-08002B2CF9AE}" name="sds_file_extension">
    <vt:lpwstr>docx</vt:lpwstr>
  </property>
  <property pid="30" fmtid="{D5CDD505-2E9C-101B-9397-08002B2CF9AE}" name="sds_document_dt">
    <vt:lpwstr>5/6/2026, 12:00:00 AM</vt:lpwstr>
  </property>
  <property pid="31" fmtid="{D5CDD505-2E9C-101B-9397-08002B2CF9AE}" name="sds_doc_id">
    <vt:lpwstr>1208008</vt:lpwstr>
  </property>
  <property pid="32" fmtid="{D5CDD505-2E9C-101B-9397-08002B2CF9AE}" name="sds_customer_org_name">
    <vt:lpwstr/>
  </property>
  <property pid="33" fmtid="{D5CDD505-2E9C-101B-9397-08002B2CF9AE}" name="object_name">
    <vt:lpwstr>1208008_Attachment4-ElectronicDataTransmissionTradingPartnerAttachment_4.16.26.docx</vt:lpwstr>
  </property>
  <property pid="34" fmtid="{D5CDD505-2E9C-101B-9397-08002B2CF9AE}" name="sds_audience_type">
    <vt:lpwstr>Internet</vt:lpwstr>
  </property>
  <property pid="35" fmtid="{D5CDD505-2E9C-101B-9397-08002B2CF9AE}" name="sds_user_comments">
    <vt:lpwstr/>
  </property>
  <property pid="36" fmtid="{D5CDD505-2E9C-101B-9397-08002B2CF9AE}" name="sds_keywords">
    <vt:lpwstr/>
  </property>
</Properties>
</file>