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FEDF" w14:textId="77777777" w:rsidR="001A692B" w:rsidRDefault="001A692B" w:rsidP="001A692B">
      <w:pPr>
        <w:spacing w:after="0" w:line="240" w:lineRule="auto"/>
        <w:jc w:val="center"/>
        <w:rPr>
          <w:rFonts w:ascii="Arial" w:eastAsia="Times New Roman" w:hAnsi="Arial" w:cs="Arial"/>
          <w:b/>
          <w:bCs/>
          <w:kern w:val="0"/>
          <w:sz w:val="22"/>
          <w:szCs w:val="22"/>
          <w14:ligatures w14:val="none"/>
        </w:rPr>
      </w:pPr>
      <w:r w:rsidRPr="00DB5A3A">
        <w:rPr>
          <w:rFonts w:ascii="Arial" w:eastAsia="Times New Roman" w:hAnsi="Arial" w:cs="Arial"/>
          <w:b/>
          <w:bCs/>
          <w:kern w:val="0"/>
          <w:sz w:val="22"/>
          <w:szCs w:val="22"/>
          <w14:ligatures w14:val="none"/>
        </w:rPr>
        <w:t>ADDENDUM B: CONTRACTOR HARDWARE CONNECTING TO COUNTY SYSTEMS</w:t>
      </w:r>
    </w:p>
    <w:p w14:paraId="0E7FB9AF" w14:textId="77777777" w:rsidR="00BE61DF" w:rsidRPr="00DB5A3A" w:rsidRDefault="00BE61DF" w:rsidP="001A692B">
      <w:pPr>
        <w:spacing w:after="0" w:line="240" w:lineRule="auto"/>
        <w:jc w:val="center"/>
        <w:rPr>
          <w:rFonts w:ascii="Arial" w:eastAsia="Times New Roman" w:hAnsi="Arial" w:cs="Arial"/>
          <w:b/>
          <w:bCs/>
          <w:kern w:val="0"/>
          <w:sz w:val="22"/>
          <w:szCs w:val="22"/>
          <w14:ligatures w14:val="none"/>
        </w:rPr>
      </w:pPr>
    </w:p>
    <w:p w14:paraId="4A9489BA" w14:textId="77777777" w:rsidR="001A692B" w:rsidRPr="00DB5A3A" w:rsidRDefault="001A692B" w:rsidP="124184C3">
      <w:pPr>
        <w:spacing w:after="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Notwithstanding any other provisions in this Contract, the Contractor must ensure the following provisions and security controls are established for </w:t>
      </w:r>
      <w:proofErr w:type="gramStart"/>
      <w:r w:rsidRPr="00DB5A3A">
        <w:rPr>
          <w:rFonts w:ascii="Arial" w:eastAsia="Times New Roman" w:hAnsi="Arial" w:cs="Arial"/>
          <w:kern w:val="0"/>
          <w:sz w:val="22"/>
          <w:szCs w:val="22"/>
          <w14:ligatures w14:val="none"/>
        </w:rPr>
        <w:t>any and all</w:t>
      </w:r>
      <w:proofErr w:type="gramEnd"/>
      <w:r w:rsidRPr="00DB5A3A">
        <w:rPr>
          <w:rFonts w:ascii="Arial" w:eastAsia="Times New Roman" w:hAnsi="Arial" w:cs="Arial"/>
          <w:kern w:val="0"/>
          <w:sz w:val="22"/>
          <w:szCs w:val="22"/>
          <w14:ligatures w14:val="none"/>
        </w:rPr>
        <w:t xml:space="preserve"> Systems or Hardware provided under this contract.</w:t>
      </w:r>
    </w:p>
    <w:p w14:paraId="3F7480CF" w14:textId="77777777" w:rsidR="001A692B" w:rsidRPr="00DB5A3A" w:rsidRDefault="001A692B" w:rsidP="001A692B">
      <w:pPr>
        <w:spacing w:after="0" w:line="240" w:lineRule="auto"/>
        <w:jc w:val="both"/>
        <w:rPr>
          <w:rFonts w:ascii="Arial" w:eastAsia="Times New Roman" w:hAnsi="Arial" w:cs="Arial"/>
          <w:b/>
          <w:kern w:val="0"/>
          <w:sz w:val="22"/>
          <w:szCs w:val="22"/>
          <w14:ligatures w14:val="none"/>
        </w:rPr>
      </w:pPr>
    </w:p>
    <w:p w14:paraId="737E4FAD" w14:textId="77777777" w:rsidR="001A692B" w:rsidRPr="00DB5A3A" w:rsidRDefault="001A692B" w:rsidP="001A692B">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kern w:val="0"/>
          <w:sz w:val="22"/>
          <w:szCs w:val="22"/>
          <w14:ligatures w14:val="none"/>
        </w:rPr>
        <w:t xml:space="preserve">Inventory: </w:t>
      </w:r>
      <w:r w:rsidRPr="00DB5A3A">
        <w:rPr>
          <w:rFonts w:ascii="Arial" w:eastAsia="Times New Roman" w:hAnsi="Arial" w:cs="Arial"/>
          <w:bCs/>
          <w:kern w:val="0"/>
          <w:sz w:val="22"/>
          <w:szCs w:val="22"/>
          <w14:ligatures w14:val="none"/>
        </w:rPr>
        <w:t xml:space="preserve">The </w:t>
      </w:r>
      <w:r w:rsidRPr="00DB5A3A">
        <w:rPr>
          <w:rFonts w:ascii="Arial" w:eastAsia="Times New Roman" w:hAnsi="Arial" w:cs="Arial"/>
          <w:kern w:val="0"/>
          <w:sz w:val="22"/>
          <w:szCs w:val="22"/>
          <w14:ligatures w14:val="none"/>
        </w:rPr>
        <w:t>Contractor must actively manage, including through inventory, tracking, loss prevention, replacement, updating, and correcting, all hardware devices covered under this Contract. The Contractor must be able to provide such management records to the County at inception of the contract and upon request.</w:t>
      </w:r>
    </w:p>
    <w:p w14:paraId="4FC38ED1" w14:textId="77777777" w:rsidR="001A692B" w:rsidRPr="00DB5A3A" w:rsidRDefault="001A692B" w:rsidP="001A692B">
      <w:pPr>
        <w:numPr>
          <w:ilvl w:val="0"/>
          <w:numId w:val="1"/>
        </w:numPr>
        <w:autoSpaceDE w:val="0"/>
        <w:autoSpaceDN w:val="0"/>
        <w:spacing w:after="120" w:line="240" w:lineRule="auto"/>
        <w:jc w:val="both"/>
        <w:rPr>
          <w:rFonts w:ascii="Arial" w:eastAsia="Times New Roman" w:hAnsi="Arial" w:cs="Arial"/>
          <w:b/>
          <w:kern w:val="0"/>
          <w:sz w:val="22"/>
          <w:szCs w:val="22"/>
          <w14:ligatures w14:val="none"/>
        </w:rPr>
      </w:pPr>
      <w:r w:rsidRPr="00DB5A3A">
        <w:rPr>
          <w:rFonts w:ascii="Arial" w:eastAsia="Times New Roman" w:hAnsi="Arial" w:cs="Arial"/>
          <w:b/>
          <w:kern w:val="0"/>
          <w:sz w:val="22"/>
          <w:szCs w:val="22"/>
          <w14:ligatures w14:val="none"/>
        </w:rPr>
        <w:t>Access Control:</w:t>
      </w:r>
      <w:r w:rsidRPr="00DB5A3A">
        <w:rPr>
          <w:rFonts w:ascii="Arial" w:eastAsia="Times New Roman" w:hAnsi="Arial" w:cs="Arial"/>
          <w:kern w:val="0"/>
          <w:sz w:val="22"/>
          <w:szCs w:val="22"/>
          <w14:ligatures w14:val="none"/>
        </w:rPr>
        <w:t xml:space="preserve"> The Contractor agrees to manage access to all Systems or Hardware covered under this contract. This includes industry-standard management of administrative privileges including, but not limited to, maintaining an inventory of administrative privileges, changing default passwords, use of unique passwords for each individual accessing Systems or Hardware under this Contract, and minimizing the number of individuals with administrative privileges to those strictly necessary. Prior to effective date of this Contract, the Contractor must document their access control plan for Systems or Hardware covered under this Contract and provide such plan to the Department Information Security Officer (DISO) who will consult with the County’s Chief Information Security Officer (CISO) for review and approval. The Contractor must modify and/or implement such plan as directed by the DISO and CISO. </w:t>
      </w:r>
    </w:p>
    <w:p w14:paraId="1C4AC238" w14:textId="77777777" w:rsidR="001A692B" w:rsidRPr="00DB5A3A" w:rsidRDefault="001A692B" w:rsidP="001A692B">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Operating System and Equipment Hygiene: </w:t>
      </w:r>
      <w:r w:rsidRPr="00DB5A3A">
        <w:rPr>
          <w:rFonts w:ascii="Arial" w:eastAsia="Times New Roman" w:hAnsi="Arial" w:cs="Arial"/>
          <w:kern w:val="0"/>
          <w:sz w:val="22"/>
          <w:szCs w:val="22"/>
          <w14:ligatures w14:val="none"/>
        </w:rPr>
        <w:t>The Contractor agrees to ensure that Systems or Hardware will be kept up to date, using only the most recent and supported operating systems, applications, and programs, including any patching or other solutions for vulnerabilities, within ninety (90) Days of the release of such updates, upgrades, or patches. The Contractor agrees to ensure that the operating system is configured to eliminate any unnecessary applications, services and programs. If for some reason the Contractor cannot do so within ninety (90) Days, the Contractor must provide a Risk assessment to the County’s Chief Information Security Officer (CISO).</w:t>
      </w:r>
    </w:p>
    <w:p w14:paraId="7B098D19" w14:textId="77777777" w:rsidR="001A692B" w:rsidRPr="00DB5A3A" w:rsidRDefault="001A692B" w:rsidP="001A692B">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Vulnerability Management:</w:t>
      </w:r>
      <w:r w:rsidRPr="00DB5A3A">
        <w:rPr>
          <w:rFonts w:ascii="Arial" w:eastAsia="Times New Roman" w:hAnsi="Arial" w:cs="Arial"/>
          <w:kern w:val="0"/>
          <w:sz w:val="22"/>
          <w:szCs w:val="22"/>
          <w14:ligatures w14:val="none"/>
        </w:rPr>
        <w:t xml:space="preserve"> The Contractor agrees to continuously acquire, assess, and take action to identify and remediate vulnerabilities within the Systems and Hardware covered under this Contract. If such vulnerabilities cannot be addressed, The Contractor must provide a Risk assessment to the Department Information Security Officer (DISO) who will consult with the County’s Chief Information Security Officer (CISO). The County’s CISO must approve </w:t>
      </w:r>
      <w:proofErr w:type="gramStart"/>
      <w:r w:rsidRPr="00DB5A3A">
        <w:rPr>
          <w:rFonts w:ascii="Arial" w:eastAsia="Times New Roman" w:hAnsi="Arial" w:cs="Arial"/>
          <w:kern w:val="0"/>
          <w:sz w:val="22"/>
          <w:szCs w:val="22"/>
          <w14:ligatures w14:val="none"/>
        </w:rPr>
        <w:t>the Risk</w:t>
      </w:r>
      <w:proofErr w:type="gramEnd"/>
      <w:r w:rsidRPr="00DB5A3A">
        <w:rPr>
          <w:rFonts w:ascii="Arial" w:eastAsia="Times New Roman" w:hAnsi="Arial" w:cs="Arial"/>
          <w:kern w:val="0"/>
          <w:sz w:val="22"/>
          <w:szCs w:val="22"/>
          <w14:ligatures w14:val="none"/>
        </w:rPr>
        <w:t xml:space="preserve"> </w:t>
      </w:r>
      <w:proofErr w:type="gramStart"/>
      <w:r w:rsidRPr="00DB5A3A">
        <w:rPr>
          <w:rFonts w:ascii="Arial" w:eastAsia="Times New Roman" w:hAnsi="Arial" w:cs="Arial"/>
          <w:kern w:val="0"/>
          <w:sz w:val="22"/>
          <w:szCs w:val="22"/>
          <w14:ligatures w14:val="none"/>
        </w:rPr>
        <w:t>acceptance</w:t>
      </w:r>
      <w:proofErr w:type="gramEnd"/>
      <w:r w:rsidRPr="00DB5A3A">
        <w:rPr>
          <w:rFonts w:ascii="Arial" w:eastAsia="Times New Roman" w:hAnsi="Arial" w:cs="Arial"/>
          <w:kern w:val="0"/>
          <w:sz w:val="22"/>
          <w:szCs w:val="22"/>
          <w14:ligatures w14:val="none"/>
        </w:rPr>
        <w:t xml:space="preserve"> and the Contractor accepts liability for Risks that result </w:t>
      </w:r>
      <w:proofErr w:type="gramStart"/>
      <w:r w:rsidRPr="00DB5A3A">
        <w:rPr>
          <w:rFonts w:ascii="Arial" w:eastAsia="Times New Roman" w:hAnsi="Arial" w:cs="Arial"/>
          <w:kern w:val="0"/>
          <w:sz w:val="22"/>
          <w:szCs w:val="22"/>
          <w14:ligatures w14:val="none"/>
        </w:rPr>
        <w:t>to</w:t>
      </w:r>
      <w:proofErr w:type="gramEnd"/>
      <w:r w:rsidRPr="00DB5A3A">
        <w:rPr>
          <w:rFonts w:ascii="Arial" w:eastAsia="Times New Roman" w:hAnsi="Arial" w:cs="Arial"/>
          <w:kern w:val="0"/>
          <w:sz w:val="22"/>
          <w:szCs w:val="22"/>
          <w14:ligatures w14:val="none"/>
        </w:rPr>
        <w:t xml:space="preserve"> the County for exploitation of any un-remediated vulnerabilities.</w:t>
      </w:r>
    </w:p>
    <w:p w14:paraId="3876DF1C" w14:textId="77777777" w:rsidR="001A692B" w:rsidRPr="00DB5A3A" w:rsidRDefault="001A692B" w:rsidP="001A692B">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kern w:val="0"/>
          <w:sz w:val="22"/>
          <w:szCs w:val="22"/>
          <w14:ligatures w14:val="none"/>
        </w:rPr>
        <w:t xml:space="preserve">Media Encryption: </w:t>
      </w:r>
      <w:r w:rsidRPr="00DB5A3A">
        <w:rPr>
          <w:rFonts w:ascii="Arial" w:eastAsia="Times New Roman" w:hAnsi="Arial" w:cs="Arial"/>
          <w:bCs/>
          <w:kern w:val="0"/>
          <w:sz w:val="22"/>
          <w:szCs w:val="22"/>
          <w14:ligatures w14:val="none"/>
        </w:rPr>
        <w:t xml:space="preserve">Throughout the duration of this Contract, the </w:t>
      </w:r>
      <w:r w:rsidRPr="00DB5A3A">
        <w:rPr>
          <w:rFonts w:ascii="Arial" w:eastAsia="Times New Roman" w:hAnsi="Arial" w:cs="Arial"/>
          <w:kern w:val="0"/>
          <w:sz w:val="22"/>
          <w:szCs w:val="22"/>
          <w14:ligatures w14:val="none"/>
        </w:rPr>
        <w:t>Contractor will encrypt all workstations, portable devices (e.g., mobile, wearables, tablets,) and removable media (e.g., portable or removable hard disks, floppy disks, USB memory drives, CDs, DVDs, magnetic tape, and all other removable storage media) associated with Systems and Hardware provided under this Contract in accordance with Federal Information Processing Standard (FIPS) 140-2 or otherwise required or approved by the County’s Chief Information Security Officer (CISO).</w:t>
      </w:r>
    </w:p>
    <w:p w14:paraId="435A05B8" w14:textId="77777777" w:rsidR="001A692B" w:rsidRPr="00DB5A3A" w:rsidRDefault="001A692B" w:rsidP="001A692B">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Malware Protection: </w:t>
      </w:r>
      <w:r w:rsidRPr="00DB5A3A">
        <w:rPr>
          <w:rFonts w:ascii="Arial" w:eastAsia="Times New Roman" w:hAnsi="Arial" w:cs="Arial"/>
          <w:kern w:val="0"/>
          <w:sz w:val="22"/>
          <w:szCs w:val="22"/>
          <w14:ligatures w14:val="none"/>
        </w:rPr>
        <w:t xml:space="preserve">The Contractor will provide and maintain industry-standard endpoint antivirus and antimalware protection on all Systems and Hardware as approved or required by the Department Information Security Officer (DISO) who will consult with the County’s Chief Information Security Officer (CISO) to ensure </w:t>
      </w:r>
      <w:proofErr w:type="gramStart"/>
      <w:r w:rsidRPr="00DB5A3A">
        <w:rPr>
          <w:rFonts w:ascii="Arial" w:eastAsia="Times New Roman" w:hAnsi="Arial" w:cs="Arial"/>
          <w:kern w:val="0"/>
          <w:sz w:val="22"/>
          <w:szCs w:val="22"/>
          <w14:ligatures w14:val="none"/>
        </w:rPr>
        <w:t>provided hardware</w:t>
      </w:r>
      <w:proofErr w:type="gramEnd"/>
      <w:r w:rsidRPr="00DB5A3A">
        <w:rPr>
          <w:rFonts w:ascii="Arial" w:eastAsia="Times New Roman" w:hAnsi="Arial" w:cs="Arial"/>
          <w:kern w:val="0"/>
          <w:sz w:val="22"/>
          <w:szCs w:val="22"/>
          <w14:ligatures w14:val="none"/>
        </w:rPr>
        <w:t xml:space="preserve"> is </w:t>
      </w:r>
      <w:proofErr w:type="gramStart"/>
      <w:r w:rsidRPr="00DB5A3A">
        <w:rPr>
          <w:rFonts w:ascii="Arial" w:eastAsia="Times New Roman" w:hAnsi="Arial" w:cs="Arial"/>
          <w:kern w:val="0"/>
          <w:sz w:val="22"/>
          <w:szCs w:val="22"/>
          <w14:ligatures w14:val="none"/>
        </w:rPr>
        <w:t>free, and</w:t>
      </w:r>
      <w:proofErr w:type="gramEnd"/>
      <w:r w:rsidRPr="00DB5A3A">
        <w:rPr>
          <w:rFonts w:ascii="Arial" w:eastAsia="Times New Roman" w:hAnsi="Arial" w:cs="Arial"/>
          <w:kern w:val="0"/>
          <w:sz w:val="22"/>
          <w:szCs w:val="22"/>
          <w14:ligatures w14:val="none"/>
        </w:rPr>
        <w:t xml:space="preserve"> remains free of malware. The Contractor agrees to provide the County documentation proving malware protection status upon request.</w:t>
      </w:r>
    </w:p>
    <w:sectPr w:rsidR="001A692B" w:rsidRPr="00DB5A3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84ED" w14:textId="77777777" w:rsidR="00F21BBB" w:rsidRDefault="00F21BBB" w:rsidP="001A692B">
      <w:pPr>
        <w:spacing w:after="0" w:line="240" w:lineRule="auto"/>
      </w:pPr>
      <w:r>
        <w:separator/>
      </w:r>
    </w:p>
  </w:endnote>
  <w:endnote w:type="continuationSeparator" w:id="0">
    <w:p w14:paraId="42BCA5B6" w14:textId="77777777" w:rsidR="00F21BBB" w:rsidRDefault="00F21BBB" w:rsidP="001A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499449"/>
      <w:docPartObj>
        <w:docPartGallery w:val="Page Numbers (Bottom of Page)"/>
        <w:docPartUnique/>
      </w:docPartObj>
    </w:sdtPr>
    <w:sdtEndPr>
      <w:rPr>
        <w:noProof/>
      </w:rPr>
    </w:sdtEndPr>
    <w:sdtContent>
      <w:p w14:paraId="7A5B29E9" w14:textId="3E93EBE4" w:rsidR="001A692B" w:rsidRDefault="001A69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6594EC" w14:textId="7DC0C54F" w:rsidR="001A692B" w:rsidRPr="001A692B" w:rsidRDefault="001A692B" w:rsidP="001A692B">
    <w:pPr>
      <w:pStyle w:val="Footer"/>
      <w:ind w:hanging="1080"/>
      <w:rPr>
        <w:rFonts w:ascii="Arial" w:hAnsi="Arial" w:cs="Arial"/>
        <w:sz w:val="20"/>
        <w:szCs w:val="20"/>
      </w:rPr>
    </w:pPr>
    <w:r w:rsidRPr="001A692B">
      <w:rPr>
        <w:rFonts w:ascii="Arial" w:hAnsi="Arial" w:cs="Arial"/>
        <w:sz w:val="20"/>
        <w:szCs w:val="20"/>
      </w:rPr>
      <w:t>Attachment 1_Addendum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0844" w14:textId="77777777" w:rsidR="00F21BBB" w:rsidRDefault="00F21BBB" w:rsidP="001A692B">
      <w:pPr>
        <w:spacing w:after="0" w:line="240" w:lineRule="auto"/>
      </w:pPr>
      <w:r>
        <w:separator/>
      </w:r>
    </w:p>
  </w:footnote>
  <w:footnote w:type="continuationSeparator" w:id="0">
    <w:p w14:paraId="66226BD7" w14:textId="77777777" w:rsidR="00F21BBB" w:rsidRDefault="00F21BBB" w:rsidP="001A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4EBF" w14:textId="1994D510" w:rsidR="001A692B" w:rsidRPr="001A692B" w:rsidRDefault="001A692B" w:rsidP="001A692B">
    <w:pPr>
      <w:pStyle w:val="Header"/>
      <w:jc w:val="right"/>
      <w:rPr>
        <w:rFonts w:ascii="Arial" w:hAnsi="Arial" w:cs="Arial"/>
        <w:sz w:val="22"/>
        <w:szCs w:val="22"/>
      </w:rPr>
    </w:pPr>
    <w:r w:rsidRPr="001A692B">
      <w:rPr>
        <w:rFonts w:ascii="Arial" w:hAnsi="Arial" w:cs="Arial"/>
        <w:sz w:val="22"/>
        <w:szCs w:val="22"/>
      </w:rPr>
      <w:t>Addendum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30F"/>
    <w:multiLevelType w:val="hybridMultilevel"/>
    <w:tmpl w:val="CFF21D98"/>
    <w:lvl w:ilvl="0" w:tplc="9E88784C">
      <w:start w:val="1"/>
      <w:numFmt w:val="low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99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2B"/>
    <w:rsid w:val="000B5461"/>
    <w:rsid w:val="001A692B"/>
    <w:rsid w:val="003A3A21"/>
    <w:rsid w:val="005B6DB4"/>
    <w:rsid w:val="006565E6"/>
    <w:rsid w:val="00702DB6"/>
    <w:rsid w:val="00A21F3E"/>
    <w:rsid w:val="00BA5092"/>
    <w:rsid w:val="00BE61DF"/>
    <w:rsid w:val="00D47B79"/>
    <w:rsid w:val="00F21BBB"/>
    <w:rsid w:val="00FC30A7"/>
    <w:rsid w:val="0CFB1AB9"/>
    <w:rsid w:val="124184C3"/>
    <w:rsid w:val="29A8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02FBD"/>
  <w15:chartTrackingRefBased/>
  <w15:docId w15:val="{5610A64C-CD09-4F1E-A9FB-660341AA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2B"/>
    <w:pPr>
      <w:spacing w:line="278" w:lineRule="auto"/>
    </w:pPr>
    <w:rPr>
      <w:sz w:val="24"/>
      <w:szCs w:val="24"/>
    </w:rPr>
  </w:style>
  <w:style w:type="paragraph" w:styleId="Heading1">
    <w:name w:val="heading 1"/>
    <w:basedOn w:val="Normal"/>
    <w:next w:val="Normal"/>
    <w:link w:val="Heading1Char"/>
    <w:uiPriority w:val="9"/>
    <w:qFormat/>
    <w:rsid w:val="001A6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92B"/>
    <w:rPr>
      <w:rFonts w:eastAsiaTheme="majorEastAsia" w:cstheme="majorBidi"/>
      <w:color w:val="272727" w:themeColor="text1" w:themeTint="D8"/>
    </w:rPr>
  </w:style>
  <w:style w:type="paragraph" w:styleId="Title">
    <w:name w:val="Title"/>
    <w:basedOn w:val="Normal"/>
    <w:next w:val="Normal"/>
    <w:link w:val="TitleChar"/>
    <w:uiPriority w:val="10"/>
    <w:qFormat/>
    <w:rsid w:val="001A6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92B"/>
    <w:pPr>
      <w:spacing w:before="160"/>
      <w:jc w:val="center"/>
    </w:pPr>
    <w:rPr>
      <w:i/>
      <w:iCs/>
      <w:color w:val="404040" w:themeColor="text1" w:themeTint="BF"/>
    </w:rPr>
  </w:style>
  <w:style w:type="character" w:customStyle="1" w:styleId="QuoteChar">
    <w:name w:val="Quote Char"/>
    <w:basedOn w:val="DefaultParagraphFont"/>
    <w:link w:val="Quote"/>
    <w:uiPriority w:val="29"/>
    <w:rsid w:val="001A692B"/>
    <w:rPr>
      <w:i/>
      <w:iCs/>
      <w:color w:val="404040" w:themeColor="text1" w:themeTint="BF"/>
    </w:rPr>
  </w:style>
  <w:style w:type="paragraph" w:styleId="ListParagraph">
    <w:name w:val="List Paragraph"/>
    <w:basedOn w:val="Normal"/>
    <w:uiPriority w:val="34"/>
    <w:qFormat/>
    <w:rsid w:val="001A692B"/>
    <w:pPr>
      <w:ind w:left="720"/>
      <w:contextualSpacing/>
    </w:pPr>
  </w:style>
  <w:style w:type="character" w:styleId="IntenseEmphasis">
    <w:name w:val="Intense Emphasis"/>
    <w:basedOn w:val="DefaultParagraphFont"/>
    <w:uiPriority w:val="21"/>
    <w:qFormat/>
    <w:rsid w:val="001A692B"/>
    <w:rPr>
      <w:i/>
      <w:iCs/>
      <w:color w:val="0F4761" w:themeColor="accent1" w:themeShade="BF"/>
    </w:rPr>
  </w:style>
  <w:style w:type="paragraph" w:styleId="IntenseQuote">
    <w:name w:val="Intense Quote"/>
    <w:basedOn w:val="Normal"/>
    <w:next w:val="Normal"/>
    <w:link w:val="IntenseQuoteChar"/>
    <w:uiPriority w:val="30"/>
    <w:qFormat/>
    <w:rsid w:val="001A6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92B"/>
    <w:rPr>
      <w:i/>
      <w:iCs/>
      <w:color w:val="0F4761" w:themeColor="accent1" w:themeShade="BF"/>
    </w:rPr>
  </w:style>
  <w:style w:type="character" w:styleId="IntenseReference">
    <w:name w:val="Intense Reference"/>
    <w:basedOn w:val="DefaultParagraphFont"/>
    <w:uiPriority w:val="32"/>
    <w:qFormat/>
    <w:rsid w:val="001A692B"/>
    <w:rPr>
      <w:b/>
      <w:bCs/>
      <w:smallCaps/>
      <w:color w:val="0F4761" w:themeColor="accent1" w:themeShade="BF"/>
      <w:spacing w:val="5"/>
    </w:rPr>
  </w:style>
  <w:style w:type="paragraph" w:styleId="Header">
    <w:name w:val="header"/>
    <w:basedOn w:val="Normal"/>
    <w:link w:val="HeaderChar"/>
    <w:uiPriority w:val="99"/>
    <w:unhideWhenUsed/>
    <w:rsid w:val="001A6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92B"/>
    <w:rPr>
      <w:sz w:val="24"/>
      <w:szCs w:val="24"/>
    </w:rPr>
  </w:style>
  <w:style w:type="paragraph" w:styleId="Footer">
    <w:name w:val="footer"/>
    <w:basedOn w:val="Normal"/>
    <w:link w:val="FooterChar"/>
    <w:uiPriority w:val="99"/>
    <w:unhideWhenUsed/>
    <w:rsid w:val="001A6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9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59108AA43A71478F698C30898D9F46" ma:contentTypeVersion="3" ma:contentTypeDescription="Create a new document." ma:contentTypeScope="" ma:versionID="afbd78dd37c18f9dfc6bd57c43d0a7c2">
  <xsd:schema xmlns:xsd="http://www.w3.org/2001/XMLSchema" xmlns:xs="http://www.w3.org/2001/XMLSchema" xmlns:p="http://schemas.microsoft.com/office/2006/metadata/properties" xmlns:ns2="fa153f40-d1d6-465c-ad7a-345bf6d92bd9" targetNamespace="http://schemas.microsoft.com/office/2006/metadata/properties" ma:root="true" ma:fieldsID="679e9025ca7118e893f6169bc3cca064" ns2:_="">
    <xsd:import namespace="fa153f40-d1d6-465c-ad7a-345bf6d92b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53f40-d1d6-465c-ad7a-345bf6d92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26D8-D98D-4A8B-BEC6-436510AF61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299264-5720-44AD-A6CA-F7301CC0D996}">
  <ds:schemaRefs>
    <ds:schemaRef ds:uri="http://schemas.microsoft.com/sharepoint/v3/contenttype/forms"/>
  </ds:schemaRefs>
</ds:datastoreItem>
</file>

<file path=customXml/itemProps3.xml><?xml version="1.0" encoding="utf-8"?>
<ds:datastoreItem xmlns:ds="http://schemas.openxmlformats.org/officeDocument/2006/customXml" ds:itemID="{D8DD64B9-A921-46B1-AB51-68BC2B03C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53f40-d1d6-465c-ad7a-345bf6d92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1F3DC-EB78-4F5B-A02B-A2AD4225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566</Words>
  <Characters>3231</Characters>
  <Application>Microsoft Office Word</Application>
  <DocSecurity>0</DocSecurity>
  <Lines>26</Lines>
  <Paragraphs>7</Paragraphs>
  <ScaleCrop>false</ScaleCrop>
  <Company>LA County DMH</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2026-04-15T16:50:00Z</dcterms:created>
  <dc:creator>Zahra Ward</dc:creator>
  <cp:lastModifiedBy>Geronimo Santiago</cp:lastModifiedBy>
  <dcterms:modified xsi:type="dcterms:W3CDTF">2026-04-16T18:16:00Z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0x010100A959108AA43A71478F698C30898D9F46</vt:lpwstr>
  </property>
  <property fmtid="{D5CDD505-2E9C-101B-9397-08002B2CF9AE}" pid="3" name="Order">
    <vt:r8>8015400</vt:r8>
  </property>
  <property fmtid="{D5CDD505-2E9C-101B-9397-08002B2CF9AE}" pid="4" name="ReviewCompleted">
    <vt:bool>true</vt:bool>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pid="11" fmtid="{D5CDD505-2E9C-101B-9397-08002B2CF9AE}" name="r_version_label">
    <vt:lpwstr>1.0</vt:lpwstr>
  </property>
  <property pid="12" fmtid="{D5CDD505-2E9C-101B-9397-08002B2CF9AE}" name="sds_title">
    <vt:lpwstr>Attachment 1_Addendum B.docx</vt:lpwstr>
  </property>
  <property pid="13" fmtid="{D5CDD505-2E9C-101B-9397-08002B2CF9AE}" name="sds_subject">
    <vt:lpwstr/>
  </property>
  <property pid="14" fmtid="{D5CDD505-2E9C-101B-9397-08002B2CF9AE}" name="sds_org_subfolder">
    <vt:lpwstr>Open Solicitations</vt:lpwstr>
  </property>
  <property pid="15" fmtid="{D5CDD505-2E9C-101B-9397-08002B2CF9AE}" name="sds_org_name">
    <vt:lpwstr>DMH</vt:lpwstr>
  </property>
  <property pid="16" fmtid="{D5CDD505-2E9C-101B-9397-08002B2CF9AE}" name="sds_org_folder">
    <vt:lpwstr>DMH Web</vt:lpwstr>
  </property>
  <property pid="17" fmtid="{D5CDD505-2E9C-101B-9397-08002B2CF9AE}" name="sds_file_extension">
    <vt:lpwstr>docx</vt:lpwstr>
  </property>
  <property pid="18" fmtid="{D5CDD505-2E9C-101B-9397-08002B2CF9AE}" name="sds_document_dt">
    <vt:lpwstr>5/6/2026, 12:00:00 AM</vt:lpwstr>
  </property>
  <property pid="19" fmtid="{D5CDD505-2E9C-101B-9397-08002B2CF9AE}" name="sds_doc_id">
    <vt:lpwstr>1208005</vt:lpwstr>
  </property>
  <property pid="20" fmtid="{D5CDD505-2E9C-101B-9397-08002B2CF9AE}" name="sds_customer_org_name">
    <vt:lpwstr/>
  </property>
  <property pid="21" fmtid="{D5CDD505-2E9C-101B-9397-08002B2CF9AE}" name="object_name">
    <vt:lpwstr>1208005_Attachment1_AddendumB.docx</vt:lpwstr>
  </property>
  <property pid="22" fmtid="{D5CDD505-2E9C-101B-9397-08002B2CF9AE}" name="sds_audience_type">
    <vt:lpwstr>Internet</vt:lpwstr>
  </property>
  <property pid="23" fmtid="{D5CDD505-2E9C-101B-9397-08002B2CF9AE}" name="sds_user_comments">
    <vt:lpwstr/>
  </property>
  <property pid="24" fmtid="{D5CDD505-2E9C-101B-9397-08002B2CF9AE}" name="sds_keywords">
    <vt:lpwstr/>
  </property>
</Properties>
</file>