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4331" w14:textId="2DB04C05" w:rsidR="00B33EDE" w:rsidRPr="00775E4D" w:rsidRDefault="00775E4D" w:rsidP="00775E4D">
      <w:pPr>
        <w:jc w:val="right"/>
        <w:rPr>
          <w:rFonts w:ascii="Arial" w:hAnsi="Arial" w:cs="Arial"/>
          <w:color w:val="000000"/>
          <w:sz w:val="40"/>
          <w:szCs w:val="40"/>
          <w:shd w:val="clear" w:color="auto" w:fill="FFFFFF"/>
        </w:rPr>
        <w:sectPr w:rsidR="00B33EDE" w:rsidRPr="00775E4D">
          <w:headerReference w:type="default" r:id="rId9"/>
          <w:pgSz w:w="12240" w:h="15840"/>
          <w:pgMar w:top="1440" w:right="1440" w:bottom="1440" w:left="1440" w:header="720" w:footer="720" w:gutter="0"/>
          <w:cols w:space="720"/>
          <w:docGrid w:linePitch="360"/>
        </w:sectPr>
      </w:pPr>
      <w:r w:rsidRPr="00775E4D">
        <w:rPr>
          <w:rFonts w:ascii="Calibri" w:hAnsi="Calibri"/>
          <w:color w:val="000000"/>
          <w:sz w:val="40"/>
          <w:szCs w:val="40"/>
          <w:shd w:val="clear" w:color="auto" w:fill="FFFFFF"/>
          <w:rtl/>
        </w:rPr>
        <w:t>حدو</w:t>
      </w:r>
      <w:bookmarkStart w:id="0" w:name="_GoBack"/>
      <w:bookmarkEnd w:id="0"/>
      <w:r w:rsidRPr="00775E4D">
        <w:rPr>
          <w:rFonts w:ascii="Calibri" w:hAnsi="Calibri"/>
          <w:color w:val="000000"/>
          <w:sz w:val="40"/>
          <w:szCs w:val="40"/>
          <w:shd w:val="clear" w:color="auto" w:fill="FFFFFF"/>
          <w:rtl/>
        </w:rPr>
        <w:t>د السرية تشكركم على المشاركة في استطلاع رأي المستهلك. الرجاء عدم إدخال أي معلومات خاصة يمكن أن يستخدمها شخص ما للتعرف عليك. ستحافظ العيادة على سرية إجاباتك، ولكن بما أنه يمكن تتبع كل استطلاع إلى مالكه، فهي ليست مجهولة المصدر. إذا كان لديك أي مشاكل خطيرة أو مخاوف بشأن الخدمات الخاصة بك، يرجى الاتصال بمدير عيادتك على الفور وأنه سيقدم لك المساعدة. ليس من الآمن أو تقديم النصيحة باستخدام هذا الأسطلاع لمواجهة حالات الطوارئ. إذا كنت في خطر ، يرجى الاتصال على 911 أو الذهاب إلى أقرب غرفة الطوارئ الخاصة بك.</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6E4BE963" w:rsidR="00B33EDE" w:rsidRPr="00B33EDE" w:rsidRDefault="00775E4D" w:rsidP="00B33EDE">
    <w:pPr>
      <w:pStyle w:val="Header"/>
      <w:jc w:val="right"/>
      <w:rPr>
        <w:rFonts w:ascii="Arial" w:hAnsi="Arial" w:cs="Arial"/>
      </w:rPr>
    </w:pPr>
    <w:r>
      <w:rPr>
        <w:rFonts w:ascii="Arial" w:hAnsi="Arial" w:cs="Arial"/>
      </w:rPr>
      <w:t>ARABIC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75E4D"/>
    <w:rsid w:val="007C5367"/>
    <w:rsid w:val="00887AE1"/>
    <w:rsid w:val="00913A1C"/>
    <w:rsid w:val="00B33EDE"/>
    <w:rsid w:val="00BC489E"/>
    <w:rsid w:val="00BD708D"/>
    <w:rsid w:val="00C85CCA"/>
    <w:rsid w:val="00D3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EEAE90E7-1D4A-4297-8EA1-086C822506D1}"/>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CC50410D-C949-4F6B-A2CF-1CEA1DE14FD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d09f163-6267-4665-8db1-e6ed852edbbd"/>
    <ds:schemaRef ds:uri="http://schemas.microsoft.com/office/infopath/2007/PartnerControls"/>
    <ds:schemaRef ds:uri="http://purl.org/dc/terms/"/>
    <ds:schemaRef ds:uri="9ab88784-b93f-44bb-bf42-30eeb22c32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2021-06-07T17:43:00Z</dcterms:created>
  <dc:creator>Lynetta Shonibare</dc:creator>
  <cp:lastModifiedBy>Lynetta Shonibare</cp:lastModifiedBy>
  <dcterms:modified xsi:type="dcterms:W3CDTF">2021-06-07T17:43:00Z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1157541</vt:lpwstr>
  </property>
  <property pid="12" fmtid="{D5CDD505-2E9C-101B-9397-08002B2CF9AE}" name="sds_customer_org_name">
    <vt:lpwstr/>
  </property>
  <property pid="13" fmtid="{D5CDD505-2E9C-101B-9397-08002B2CF9AE}" name="object_name">
    <vt:lpwstr>1157541_Limits-Arabic.docx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