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AB33" w14:textId="77777777" w:rsidR="00FB2E72" w:rsidRPr="00D70C1F" w:rsidRDefault="00FB2E72" w:rsidP="00FB2E72">
      <w:pPr>
        <w:tabs>
          <w:tab w:val="right" w:leader="dot" w:pos="720"/>
          <w:tab w:val="left" w:pos="5760"/>
          <w:tab w:val="right" w:leader="dot" w:pos="9000"/>
        </w:tabs>
        <w:spacing w:line="360" w:lineRule="auto"/>
        <w:jc w:val="center"/>
        <w:rPr>
          <w:rFonts w:ascii="Arial" w:hAnsi="Arial" w:cs="Arial"/>
          <w:b/>
        </w:rPr>
      </w:pPr>
      <w:bookmarkStart w:id="0" w:name="RANGE!A1:I32"/>
      <w:r w:rsidRPr="00D70C1F">
        <w:rPr>
          <w:rFonts w:ascii="Arial" w:hAnsi="Arial" w:cs="Arial"/>
          <w:b/>
        </w:rPr>
        <w:t xml:space="preserve">EXHIBIT 7 – </w:t>
      </w:r>
      <w:bookmarkEnd w:id="0"/>
      <w:r w:rsidRPr="00D70C1F">
        <w:rPr>
          <w:rFonts w:ascii="Arial" w:hAnsi="Arial" w:cs="Arial"/>
          <w:b/>
        </w:rPr>
        <w:t>MINIMUM REQUIREMENTS</w:t>
      </w:r>
    </w:p>
    <w:p w14:paraId="0176AFCE" w14:textId="77777777" w:rsidR="00FB2E72" w:rsidRPr="00E5654F" w:rsidRDefault="00FB2E72" w:rsidP="00FB2E72">
      <w:pPr>
        <w:tabs>
          <w:tab w:val="right" w:leader="dot" w:pos="720"/>
          <w:tab w:val="left" w:pos="5760"/>
          <w:tab w:val="right" w:leader="dot" w:pos="9000"/>
        </w:tabs>
        <w:jc w:val="center"/>
        <w:rPr>
          <w:rFonts w:ascii="Arial" w:hAnsi="Arial" w:cs="Arial"/>
          <w:b/>
          <w:bCs/>
        </w:rPr>
      </w:pPr>
    </w:p>
    <w:p w14:paraId="3E8545AC" w14:textId="33E1F2B3" w:rsidR="00FB2E72" w:rsidRPr="00C801A2" w:rsidRDefault="00FB2E72" w:rsidP="00C801A2">
      <w:pPr>
        <w:tabs>
          <w:tab w:val="left" w:pos="270"/>
          <w:tab w:val="left" w:pos="630"/>
          <w:tab w:val="left" w:pos="1440"/>
          <w:tab w:val="left" w:pos="2160"/>
          <w:tab w:val="left" w:pos="2880"/>
          <w:tab w:val="left" w:pos="3600"/>
          <w:tab w:val="left" w:pos="4320"/>
        </w:tabs>
        <w:spacing w:after="120"/>
        <w:ind w:right="432"/>
        <w:jc w:val="both"/>
        <w:rPr>
          <w:rFonts w:ascii="Arial" w:hAnsi="Arial" w:cs="Arial"/>
          <w:color w:val="FF0000"/>
        </w:rPr>
      </w:pPr>
      <w:r w:rsidRPr="00BF40DC">
        <w:rPr>
          <w:rFonts w:ascii="Arial" w:hAnsi="Arial" w:cs="Arial"/>
        </w:rPr>
        <w:t xml:space="preserve">Proposer acknowledges and </w:t>
      </w:r>
      <w:r w:rsidRPr="00BF40DC">
        <w:rPr>
          <w:rFonts w:ascii="Arial" w:hAnsi="Arial" w:cs="Arial"/>
          <w:color w:val="000000"/>
        </w:rPr>
        <w:t xml:space="preserve">certifies that it meets and will comply with the Proposer’s Minimum Qualifications </w:t>
      </w:r>
      <w:r>
        <w:rPr>
          <w:rFonts w:ascii="Arial" w:hAnsi="Arial" w:cs="Arial"/>
          <w:color w:val="000000"/>
        </w:rPr>
        <w:t xml:space="preserve">indicated below and </w:t>
      </w:r>
      <w:r w:rsidRPr="00BF40DC">
        <w:rPr>
          <w:rFonts w:ascii="Arial" w:hAnsi="Arial" w:cs="Arial"/>
          <w:color w:val="000000"/>
        </w:rPr>
        <w:t xml:space="preserve">as stated in </w:t>
      </w:r>
      <w:r w:rsidRPr="006B6ACC">
        <w:rPr>
          <w:rFonts w:ascii="Arial" w:hAnsi="Arial" w:cs="Arial"/>
        </w:rPr>
        <w:t>Paragraph 3.0,</w:t>
      </w:r>
      <w:r w:rsidRPr="00BF40DC">
        <w:rPr>
          <w:rFonts w:ascii="Arial" w:hAnsi="Arial" w:cs="Arial"/>
        </w:rPr>
        <w:t xml:space="preserve"> of this Request for Proposal.   </w:t>
      </w:r>
    </w:p>
    <w:tbl>
      <w:tblPr>
        <w:tblpPr w:leftFromText="180" w:rightFromText="180" w:vertAnchor="text" w:horzAnchor="margin" w:tblpY="264"/>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633"/>
        <w:gridCol w:w="1440"/>
        <w:gridCol w:w="1428"/>
        <w:gridCol w:w="6"/>
      </w:tblGrid>
      <w:tr w:rsidR="00FB2E72" w:rsidRPr="00B876C0" w14:paraId="6280BACF" w14:textId="77777777" w:rsidTr="00C801A2">
        <w:tc>
          <w:tcPr>
            <w:tcW w:w="1022" w:type="dxa"/>
            <w:vMerge w:val="restart"/>
            <w:shd w:val="clear" w:color="auto" w:fill="auto"/>
          </w:tcPr>
          <w:p w14:paraId="19CEABA2"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center"/>
              <w:rPr>
                <w:rFonts w:ascii="Arial" w:hAnsi="Arial" w:cs="Arial"/>
              </w:rPr>
            </w:pPr>
            <w:r w:rsidRPr="00B876C0">
              <w:rPr>
                <w:rFonts w:ascii="Arial" w:hAnsi="Arial" w:cs="Arial"/>
              </w:rPr>
              <w:t>No.</w:t>
            </w:r>
          </w:p>
        </w:tc>
        <w:tc>
          <w:tcPr>
            <w:tcW w:w="5633" w:type="dxa"/>
            <w:vMerge w:val="restart"/>
            <w:shd w:val="clear" w:color="auto" w:fill="auto"/>
          </w:tcPr>
          <w:p w14:paraId="289B18A8" w14:textId="77777777" w:rsidR="00FB2E72" w:rsidRPr="00B876C0" w:rsidRDefault="00FB2E72" w:rsidP="00C801A2">
            <w:pPr>
              <w:tabs>
                <w:tab w:val="left" w:pos="270"/>
                <w:tab w:val="left" w:pos="630"/>
                <w:tab w:val="left" w:pos="1440"/>
                <w:tab w:val="left" w:pos="2160"/>
                <w:tab w:val="left" w:pos="2880"/>
                <w:tab w:val="left" w:pos="3600"/>
                <w:tab w:val="left" w:pos="4320"/>
              </w:tabs>
              <w:spacing w:after="120"/>
              <w:jc w:val="center"/>
              <w:rPr>
                <w:rFonts w:ascii="Arial" w:hAnsi="Arial" w:cs="Arial"/>
              </w:rPr>
            </w:pPr>
            <w:r w:rsidRPr="00B876C0">
              <w:rPr>
                <w:rFonts w:ascii="Arial" w:hAnsi="Arial" w:cs="Arial"/>
              </w:rPr>
              <w:t>Minimum Requirement(s) (M/R)</w:t>
            </w:r>
          </w:p>
        </w:tc>
        <w:tc>
          <w:tcPr>
            <w:tcW w:w="2874" w:type="dxa"/>
            <w:gridSpan w:val="3"/>
            <w:shd w:val="clear" w:color="auto" w:fill="auto"/>
          </w:tcPr>
          <w:p w14:paraId="610D9E5A"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center"/>
              <w:rPr>
                <w:rFonts w:ascii="Arial" w:hAnsi="Arial" w:cs="Arial"/>
              </w:rPr>
            </w:pPr>
            <w:r w:rsidRPr="00B876C0">
              <w:rPr>
                <w:rFonts w:ascii="Arial" w:hAnsi="Arial" w:cs="Arial"/>
              </w:rPr>
              <w:t>Complies with M/R</w:t>
            </w:r>
          </w:p>
        </w:tc>
      </w:tr>
      <w:tr w:rsidR="00FB2E72" w:rsidRPr="00B876C0" w14:paraId="6279ECC5" w14:textId="77777777" w:rsidTr="00C801A2">
        <w:trPr>
          <w:gridAfter w:val="1"/>
          <w:wAfter w:w="6" w:type="dxa"/>
        </w:trPr>
        <w:tc>
          <w:tcPr>
            <w:tcW w:w="1022" w:type="dxa"/>
            <w:vMerge/>
            <w:shd w:val="clear" w:color="auto" w:fill="auto"/>
          </w:tcPr>
          <w:p w14:paraId="7F8B886A"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center"/>
              <w:rPr>
                <w:rFonts w:ascii="Arial" w:hAnsi="Arial" w:cs="Arial"/>
              </w:rPr>
            </w:pPr>
          </w:p>
        </w:tc>
        <w:tc>
          <w:tcPr>
            <w:tcW w:w="5633" w:type="dxa"/>
            <w:vMerge/>
            <w:shd w:val="clear" w:color="auto" w:fill="auto"/>
          </w:tcPr>
          <w:p w14:paraId="26FD35F5" w14:textId="77777777" w:rsidR="00FB2E72" w:rsidRPr="00B876C0" w:rsidRDefault="00FB2E72" w:rsidP="00C801A2">
            <w:pPr>
              <w:tabs>
                <w:tab w:val="left" w:pos="270"/>
                <w:tab w:val="left" w:pos="630"/>
                <w:tab w:val="left" w:pos="1440"/>
                <w:tab w:val="left" w:pos="2160"/>
                <w:tab w:val="left" w:pos="2880"/>
                <w:tab w:val="left" w:pos="3600"/>
                <w:tab w:val="left" w:pos="4320"/>
              </w:tabs>
              <w:spacing w:after="120"/>
              <w:jc w:val="center"/>
              <w:rPr>
                <w:rFonts w:ascii="Arial" w:hAnsi="Arial" w:cs="Arial"/>
              </w:rPr>
            </w:pPr>
          </w:p>
        </w:tc>
        <w:tc>
          <w:tcPr>
            <w:tcW w:w="1440" w:type="dxa"/>
            <w:shd w:val="clear" w:color="auto" w:fill="auto"/>
          </w:tcPr>
          <w:p w14:paraId="5B0BBDC3"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center"/>
              <w:rPr>
                <w:rFonts w:ascii="Arial" w:hAnsi="Arial" w:cs="Arial"/>
              </w:rPr>
            </w:pPr>
            <w:r w:rsidRPr="00B876C0">
              <w:rPr>
                <w:rFonts w:ascii="Arial" w:hAnsi="Arial" w:cs="Arial"/>
              </w:rPr>
              <w:t>Yes</w:t>
            </w:r>
          </w:p>
        </w:tc>
        <w:tc>
          <w:tcPr>
            <w:tcW w:w="1428" w:type="dxa"/>
            <w:shd w:val="clear" w:color="auto" w:fill="auto"/>
          </w:tcPr>
          <w:p w14:paraId="6C7BBFCC"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center"/>
              <w:rPr>
                <w:rFonts w:ascii="Arial" w:hAnsi="Arial" w:cs="Arial"/>
              </w:rPr>
            </w:pPr>
            <w:r w:rsidRPr="00B876C0">
              <w:rPr>
                <w:rFonts w:ascii="Arial" w:hAnsi="Arial" w:cs="Arial"/>
              </w:rPr>
              <w:t>No</w:t>
            </w:r>
          </w:p>
        </w:tc>
      </w:tr>
      <w:tr w:rsidR="00B909A3" w:rsidRPr="00B876C0" w14:paraId="07F78EB1" w14:textId="77777777" w:rsidTr="00C801A2">
        <w:trPr>
          <w:gridAfter w:val="1"/>
          <w:wAfter w:w="6" w:type="dxa"/>
        </w:trPr>
        <w:tc>
          <w:tcPr>
            <w:tcW w:w="1022" w:type="dxa"/>
            <w:shd w:val="clear" w:color="auto" w:fill="auto"/>
          </w:tcPr>
          <w:p w14:paraId="755989EE" w14:textId="1358AA4A" w:rsidR="00B909A3" w:rsidRPr="00B876C0" w:rsidRDefault="00B909A3"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r>
              <w:rPr>
                <w:rFonts w:ascii="Arial" w:hAnsi="Arial" w:cs="Arial"/>
                <w:sz w:val="20"/>
                <w:szCs w:val="20"/>
              </w:rPr>
              <w:t>1</w:t>
            </w:r>
          </w:p>
        </w:tc>
        <w:tc>
          <w:tcPr>
            <w:tcW w:w="5633" w:type="dxa"/>
            <w:shd w:val="clear" w:color="auto" w:fill="auto"/>
          </w:tcPr>
          <w:p w14:paraId="6E7224EB" w14:textId="5E203055" w:rsidR="00B909A3" w:rsidRPr="00B909A3" w:rsidRDefault="00B909A3" w:rsidP="00C801A2">
            <w:pPr>
              <w:tabs>
                <w:tab w:val="left" w:pos="270"/>
                <w:tab w:val="left" w:pos="630"/>
                <w:tab w:val="left" w:pos="1440"/>
                <w:tab w:val="left" w:pos="2160"/>
                <w:tab w:val="left" w:pos="2880"/>
                <w:tab w:val="left" w:pos="3600"/>
                <w:tab w:val="left" w:pos="4320"/>
              </w:tabs>
              <w:spacing w:after="120"/>
              <w:jc w:val="both"/>
              <w:rPr>
                <w:rFonts w:ascii="Arial" w:hAnsi="Arial" w:cs="Arial"/>
                <w:i/>
                <w:iCs/>
                <w:color w:val="FF0000"/>
                <w:sz w:val="20"/>
                <w:szCs w:val="20"/>
              </w:rPr>
            </w:pPr>
            <w:r w:rsidRPr="00B909A3">
              <w:rPr>
                <w:rFonts w:ascii="Arial" w:hAnsi="Arial" w:cs="Arial"/>
                <w:sz w:val="20"/>
                <w:szCs w:val="20"/>
              </w:rPr>
              <w:t xml:space="preserve">Proposer must have at least five </w:t>
            </w:r>
            <w:r w:rsidR="003D766C">
              <w:rPr>
                <w:rFonts w:ascii="Arial" w:hAnsi="Arial" w:cs="Arial"/>
                <w:sz w:val="20"/>
                <w:szCs w:val="20"/>
              </w:rPr>
              <w:t xml:space="preserve">(5) </w:t>
            </w:r>
            <w:r w:rsidRPr="00B909A3">
              <w:rPr>
                <w:rFonts w:ascii="Arial" w:hAnsi="Arial" w:cs="Arial"/>
                <w:sz w:val="20"/>
                <w:szCs w:val="20"/>
              </w:rPr>
              <w:t>years of experience as of the date of release of th</w:t>
            </w:r>
            <w:r w:rsidR="005D216B">
              <w:rPr>
                <w:rFonts w:ascii="Arial" w:hAnsi="Arial" w:cs="Arial"/>
                <w:sz w:val="20"/>
                <w:szCs w:val="20"/>
              </w:rPr>
              <w:t>e</w:t>
            </w:r>
            <w:r w:rsidRPr="00B909A3">
              <w:rPr>
                <w:rFonts w:ascii="Arial" w:hAnsi="Arial" w:cs="Arial"/>
                <w:sz w:val="20"/>
                <w:szCs w:val="20"/>
              </w:rPr>
              <w:t xml:space="preserve"> RFP, providing continuous PBM billing and claims adjudication services.  </w:t>
            </w:r>
          </w:p>
          <w:p w14:paraId="070D5C09" w14:textId="366A3B6E" w:rsidR="00B909A3" w:rsidRPr="00B876C0" w:rsidRDefault="00B909A3" w:rsidP="00C801A2">
            <w:pPr>
              <w:tabs>
                <w:tab w:val="left" w:pos="270"/>
                <w:tab w:val="left" w:pos="630"/>
                <w:tab w:val="left" w:pos="1440"/>
                <w:tab w:val="left" w:pos="2160"/>
                <w:tab w:val="left" w:pos="2880"/>
                <w:tab w:val="left" w:pos="3600"/>
                <w:tab w:val="left" w:pos="4320"/>
              </w:tabs>
              <w:spacing w:after="120"/>
              <w:jc w:val="both"/>
              <w:rPr>
                <w:rFonts w:ascii="Arial" w:hAnsi="Arial" w:cs="Arial"/>
                <w:sz w:val="20"/>
                <w:szCs w:val="20"/>
              </w:rPr>
            </w:pPr>
            <w:r w:rsidRPr="00B909A3">
              <w:rPr>
                <w:rFonts w:ascii="Arial" w:hAnsi="Arial" w:cs="Arial"/>
                <w:i/>
                <w:iCs/>
                <w:color w:val="FF0000"/>
                <w:sz w:val="20"/>
                <w:szCs w:val="20"/>
              </w:rPr>
              <w:t>Proposer must submit business documentation to substantiate experience and years of experience.</w:t>
            </w:r>
          </w:p>
        </w:tc>
        <w:tc>
          <w:tcPr>
            <w:tcW w:w="1440" w:type="dxa"/>
            <w:shd w:val="clear" w:color="auto" w:fill="auto"/>
          </w:tcPr>
          <w:p w14:paraId="26908064" w14:textId="77777777" w:rsidR="00B909A3" w:rsidRPr="00B876C0" w:rsidRDefault="00B909A3"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c>
          <w:tcPr>
            <w:tcW w:w="1428" w:type="dxa"/>
            <w:shd w:val="clear" w:color="auto" w:fill="auto"/>
          </w:tcPr>
          <w:p w14:paraId="109A3BDF" w14:textId="77777777" w:rsidR="00B909A3" w:rsidRPr="00B876C0" w:rsidRDefault="00B909A3"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r>
      <w:tr w:rsidR="00B909A3" w:rsidRPr="00B876C0" w14:paraId="668E6935" w14:textId="77777777" w:rsidTr="00C801A2">
        <w:trPr>
          <w:gridAfter w:val="1"/>
          <w:wAfter w:w="6" w:type="dxa"/>
        </w:trPr>
        <w:tc>
          <w:tcPr>
            <w:tcW w:w="1022" w:type="dxa"/>
            <w:shd w:val="clear" w:color="auto" w:fill="auto"/>
          </w:tcPr>
          <w:p w14:paraId="679C192F" w14:textId="386CCE5F" w:rsidR="00B909A3" w:rsidRPr="00B876C0" w:rsidRDefault="00CC1C2B"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r>
              <w:rPr>
                <w:rFonts w:ascii="Arial" w:hAnsi="Arial" w:cs="Arial"/>
                <w:sz w:val="20"/>
                <w:szCs w:val="20"/>
              </w:rPr>
              <w:t>2</w:t>
            </w:r>
          </w:p>
        </w:tc>
        <w:tc>
          <w:tcPr>
            <w:tcW w:w="5633" w:type="dxa"/>
            <w:shd w:val="clear" w:color="auto" w:fill="auto"/>
          </w:tcPr>
          <w:p w14:paraId="587C1910" w14:textId="77777777" w:rsidR="00CC1C2B" w:rsidRPr="00CC1C2B" w:rsidRDefault="00CC1C2B" w:rsidP="00C801A2">
            <w:pPr>
              <w:tabs>
                <w:tab w:val="left" w:pos="270"/>
                <w:tab w:val="left" w:pos="630"/>
                <w:tab w:val="left" w:pos="1440"/>
                <w:tab w:val="left" w:pos="2160"/>
                <w:tab w:val="left" w:pos="2880"/>
                <w:tab w:val="left" w:pos="3600"/>
                <w:tab w:val="left" w:pos="4320"/>
              </w:tabs>
              <w:spacing w:after="120"/>
              <w:jc w:val="both"/>
              <w:rPr>
                <w:rFonts w:ascii="Arial" w:hAnsi="Arial" w:cs="Arial"/>
                <w:sz w:val="20"/>
                <w:szCs w:val="20"/>
              </w:rPr>
            </w:pPr>
            <w:r w:rsidRPr="00CC1C2B">
              <w:rPr>
                <w:rFonts w:ascii="Arial" w:hAnsi="Arial" w:cs="Arial"/>
                <w:sz w:val="20"/>
                <w:szCs w:val="20"/>
              </w:rPr>
              <w:t xml:space="preserve">Proposer must be a certified Surescripts PBM. </w:t>
            </w:r>
          </w:p>
          <w:p w14:paraId="6A7F1602" w14:textId="73A913E3" w:rsidR="00B909A3" w:rsidRPr="00CC1C2B" w:rsidRDefault="00CC1C2B" w:rsidP="00C801A2">
            <w:pPr>
              <w:tabs>
                <w:tab w:val="left" w:pos="270"/>
                <w:tab w:val="left" w:pos="630"/>
                <w:tab w:val="left" w:pos="1440"/>
                <w:tab w:val="left" w:pos="2160"/>
                <w:tab w:val="left" w:pos="2880"/>
                <w:tab w:val="left" w:pos="3600"/>
                <w:tab w:val="left" w:pos="4320"/>
              </w:tabs>
              <w:spacing w:after="120"/>
              <w:jc w:val="both"/>
              <w:rPr>
                <w:rFonts w:ascii="Arial" w:hAnsi="Arial" w:cs="Arial"/>
                <w:i/>
                <w:iCs/>
                <w:color w:val="FF0000"/>
                <w:sz w:val="20"/>
                <w:szCs w:val="20"/>
              </w:rPr>
            </w:pPr>
            <w:r w:rsidRPr="00CC1C2B">
              <w:rPr>
                <w:rFonts w:ascii="Arial" w:hAnsi="Arial" w:cs="Arial"/>
                <w:i/>
                <w:iCs/>
                <w:color w:val="FF0000"/>
                <w:sz w:val="20"/>
                <w:szCs w:val="20"/>
              </w:rPr>
              <w:t>Proposer must submit a copy of current certification.</w:t>
            </w:r>
          </w:p>
        </w:tc>
        <w:tc>
          <w:tcPr>
            <w:tcW w:w="1440" w:type="dxa"/>
            <w:shd w:val="clear" w:color="auto" w:fill="auto"/>
          </w:tcPr>
          <w:p w14:paraId="287C472F" w14:textId="77777777" w:rsidR="00B909A3" w:rsidRPr="00B876C0" w:rsidRDefault="00B909A3"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c>
          <w:tcPr>
            <w:tcW w:w="1428" w:type="dxa"/>
            <w:shd w:val="clear" w:color="auto" w:fill="auto"/>
          </w:tcPr>
          <w:p w14:paraId="42C3A499" w14:textId="77777777" w:rsidR="00B909A3" w:rsidRPr="00B876C0" w:rsidRDefault="00B909A3"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r>
      <w:tr w:rsidR="00B909A3" w:rsidRPr="00B876C0" w14:paraId="364F0424" w14:textId="77777777" w:rsidTr="00C801A2">
        <w:trPr>
          <w:gridAfter w:val="1"/>
          <w:wAfter w:w="6" w:type="dxa"/>
        </w:trPr>
        <w:tc>
          <w:tcPr>
            <w:tcW w:w="1022" w:type="dxa"/>
            <w:shd w:val="clear" w:color="auto" w:fill="auto"/>
          </w:tcPr>
          <w:p w14:paraId="3A0C6B55" w14:textId="2B282A80" w:rsidR="00B909A3" w:rsidRPr="00B876C0" w:rsidRDefault="00CD3749"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r>
              <w:rPr>
                <w:rFonts w:ascii="Arial" w:hAnsi="Arial" w:cs="Arial"/>
                <w:sz w:val="20"/>
                <w:szCs w:val="20"/>
              </w:rPr>
              <w:t>3</w:t>
            </w:r>
          </w:p>
        </w:tc>
        <w:tc>
          <w:tcPr>
            <w:tcW w:w="5633" w:type="dxa"/>
            <w:shd w:val="clear" w:color="auto" w:fill="auto"/>
          </w:tcPr>
          <w:p w14:paraId="6F1C8F92" w14:textId="77777777" w:rsidR="00CD3749" w:rsidRPr="00CD3749" w:rsidRDefault="00CD3749" w:rsidP="00C801A2">
            <w:pPr>
              <w:tabs>
                <w:tab w:val="left" w:pos="270"/>
                <w:tab w:val="left" w:pos="630"/>
                <w:tab w:val="left" w:pos="1440"/>
                <w:tab w:val="left" w:pos="2160"/>
                <w:tab w:val="left" w:pos="2880"/>
                <w:tab w:val="left" w:pos="3600"/>
                <w:tab w:val="left" w:pos="4320"/>
              </w:tabs>
              <w:spacing w:after="120"/>
              <w:jc w:val="both"/>
              <w:rPr>
                <w:rFonts w:ascii="Arial" w:hAnsi="Arial" w:cs="Arial"/>
                <w:sz w:val="20"/>
                <w:szCs w:val="20"/>
              </w:rPr>
            </w:pPr>
            <w:r w:rsidRPr="00CD3749">
              <w:rPr>
                <w:rFonts w:ascii="Arial" w:hAnsi="Arial" w:cs="Arial"/>
                <w:sz w:val="20"/>
                <w:szCs w:val="20"/>
              </w:rPr>
              <w:t xml:space="preserve">Proposer must currently provide PBM services to an organization with a minimum volume of 5,000 pharmacy claims per month.  </w:t>
            </w:r>
          </w:p>
          <w:p w14:paraId="097E7439" w14:textId="24DFC609" w:rsidR="00B909A3" w:rsidRPr="00CD3749" w:rsidRDefault="00CD3749" w:rsidP="00C801A2">
            <w:pPr>
              <w:tabs>
                <w:tab w:val="left" w:pos="270"/>
                <w:tab w:val="left" w:pos="630"/>
                <w:tab w:val="left" w:pos="1440"/>
                <w:tab w:val="left" w:pos="2160"/>
                <w:tab w:val="left" w:pos="2880"/>
                <w:tab w:val="left" w:pos="3600"/>
                <w:tab w:val="left" w:pos="4320"/>
              </w:tabs>
              <w:spacing w:after="120"/>
              <w:jc w:val="both"/>
              <w:rPr>
                <w:i/>
                <w:iCs/>
                <w:color w:val="FF0000"/>
              </w:rPr>
            </w:pPr>
            <w:r w:rsidRPr="00CD3749">
              <w:rPr>
                <w:rFonts w:ascii="Arial" w:hAnsi="Arial" w:cs="Arial"/>
                <w:i/>
                <w:iCs/>
                <w:color w:val="FF0000"/>
                <w:sz w:val="20"/>
                <w:szCs w:val="20"/>
              </w:rPr>
              <w:t>Proposer must submit a copy of a contract, memorandum of understanding (MOU), or any business agreement that substantiates services provided and volume of pharmacy claims.</w:t>
            </w:r>
          </w:p>
        </w:tc>
        <w:tc>
          <w:tcPr>
            <w:tcW w:w="1440" w:type="dxa"/>
            <w:shd w:val="clear" w:color="auto" w:fill="auto"/>
          </w:tcPr>
          <w:p w14:paraId="533D681A" w14:textId="77777777" w:rsidR="00B909A3" w:rsidRPr="00B876C0" w:rsidRDefault="00B909A3"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c>
          <w:tcPr>
            <w:tcW w:w="1428" w:type="dxa"/>
            <w:shd w:val="clear" w:color="auto" w:fill="auto"/>
          </w:tcPr>
          <w:p w14:paraId="75CF8C87" w14:textId="77777777" w:rsidR="00B909A3" w:rsidRPr="00B876C0" w:rsidRDefault="00B909A3"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r>
      <w:tr w:rsidR="00B909A3" w:rsidRPr="00B876C0" w14:paraId="12E544A2" w14:textId="77777777" w:rsidTr="00C801A2">
        <w:trPr>
          <w:gridAfter w:val="1"/>
          <w:wAfter w:w="6" w:type="dxa"/>
        </w:trPr>
        <w:tc>
          <w:tcPr>
            <w:tcW w:w="1022" w:type="dxa"/>
            <w:shd w:val="clear" w:color="auto" w:fill="auto"/>
          </w:tcPr>
          <w:p w14:paraId="0D5E4C62" w14:textId="61F17FD8" w:rsidR="00B909A3" w:rsidRPr="00B876C0" w:rsidRDefault="00CD3749"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r>
              <w:rPr>
                <w:rFonts w:ascii="Arial" w:hAnsi="Arial" w:cs="Arial"/>
                <w:sz w:val="20"/>
                <w:szCs w:val="20"/>
              </w:rPr>
              <w:t>4</w:t>
            </w:r>
          </w:p>
        </w:tc>
        <w:tc>
          <w:tcPr>
            <w:tcW w:w="5633" w:type="dxa"/>
            <w:shd w:val="clear" w:color="auto" w:fill="auto"/>
          </w:tcPr>
          <w:p w14:paraId="5CD0BEAD" w14:textId="10D33CE2" w:rsidR="00CD3749" w:rsidRPr="00CD3749" w:rsidRDefault="00CD3749" w:rsidP="00C801A2">
            <w:pPr>
              <w:tabs>
                <w:tab w:val="left" w:pos="270"/>
                <w:tab w:val="left" w:pos="630"/>
                <w:tab w:val="left" w:pos="1440"/>
                <w:tab w:val="left" w:pos="2160"/>
                <w:tab w:val="left" w:pos="2880"/>
                <w:tab w:val="left" w:pos="3600"/>
                <w:tab w:val="left" w:pos="4320"/>
              </w:tabs>
              <w:spacing w:after="120"/>
              <w:jc w:val="both"/>
              <w:rPr>
                <w:rFonts w:ascii="Arial" w:hAnsi="Arial" w:cs="Arial"/>
                <w:sz w:val="20"/>
                <w:szCs w:val="20"/>
              </w:rPr>
            </w:pPr>
            <w:r w:rsidRPr="00CD3749">
              <w:rPr>
                <w:rFonts w:ascii="Arial" w:hAnsi="Arial" w:cs="Arial"/>
                <w:sz w:val="20"/>
                <w:szCs w:val="20"/>
              </w:rPr>
              <w:t xml:space="preserve">Proposer’s contracted pharmacies must cover all eight </w:t>
            </w:r>
            <w:r w:rsidR="003D766C">
              <w:rPr>
                <w:rFonts w:ascii="Arial" w:hAnsi="Arial" w:cs="Arial"/>
                <w:sz w:val="20"/>
                <w:szCs w:val="20"/>
              </w:rPr>
              <w:t xml:space="preserve">(8) </w:t>
            </w:r>
            <w:r w:rsidRPr="00CD3749">
              <w:rPr>
                <w:rFonts w:ascii="Arial" w:hAnsi="Arial" w:cs="Arial"/>
                <w:sz w:val="20"/>
                <w:szCs w:val="20"/>
              </w:rPr>
              <w:t>Service Areas in L</w:t>
            </w:r>
            <w:r w:rsidR="009878C0">
              <w:rPr>
                <w:rFonts w:ascii="Arial" w:hAnsi="Arial" w:cs="Arial"/>
                <w:sz w:val="20"/>
                <w:szCs w:val="20"/>
              </w:rPr>
              <w:t xml:space="preserve">os </w:t>
            </w:r>
            <w:r w:rsidRPr="00CD3749">
              <w:rPr>
                <w:rFonts w:ascii="Arial" w:hAnsi="Arial" w:cs="Arial"/>
                <w:sz w:val="20"/>
                <w:szCs w:val="20"/>
              </w:rPr>
              <w:t>A</w:t>
            </w:r>
            <w:r w:rsidR="009878C0">
              <w:rPr>
                <w:rFonts w:ascii="Arial" w:hAnsi="Arial" w:cs="Arial"/>
                <w:sz w:val="20"/>
                <w:szCs w:val="20"/>
              </w:rPr>
              <w:t xml:space="preserve">ngeles </w:t>
            </w:r>
            <w:r w:rsidRPr="00CD3749">
              <w:rPr>
                <w:rFonts w:ascii="Arial" w:hAnsi="Arial" w:cs="Arial"/>
                <w:sz w:val="20"/>
                <w:szCs w:val="20"/>
              </w:rPr>
              <w:t>C</w:t>
            </w:r>
            <w:r w:rsidR="009878C0">
              <w:rPr>
                <w:rFonts w:ascii="Arial" w:hAnsi="Arial" w:cs="Arial"/>
                <w:sz w:val="20"/>
                <w:szCs w:val="20"/>
              </w:rPr>
              <w:t>ounty</w:t>
            </w:r>
            <w:r w:rsidRPr="00CD3749">
              <w:rPr>
                <w:rFonts w:ascii="Arial" w:hAnsi="Arial" w:cs="Arial"/>
                <w:sz w:val="20"/>
                <w:szCs w:val="20"/>
              </w:rPr>
              <w:t xml:space="preserve">. </w:t>
            </w:r>
          </w:p>
          <w:p w14:paraId="75A4FE40" w14:textId="788A0512" w:rsidR="00B909A3" w:rsidRPr="00CD3749" w:rsidRDefault="00CD3749" w:rsidP="00C801A2">
            <w:pPr>
              <w:tabs>
                <w:tab w:val="left" w:pos="270"/>
                <w:tab w:val="left" w:pos="630"/>
                <w:tab w:val="left" w:pos="1440"/>
                <w:tab w:val="left" w:pos="2160"/>
                <w:tab w:val="left" w:pos="2880"/>
                <w:tab w:val="left" w:pos="3600"/>
                <w:tab w:val="left" w:pos="4320"/>
              </w:tabs>
              <w:spacing w:after="120"/>
              <w:jc w:val="both"/>
              <w:rPr>
                <w:rFonts w:ascii="Arial" w:hAnsi="Arial" w:cs="Arial"/>
                <w:i/>
                <w:iCs/>
                <w:color w:val="FF0000"/>
                <w:sz w:val="20"/>
                <w:szCs w:val="20"/>
              </w:rPr>
            </w:pPr>
            <w:r w:rsidRPr="00CD3749">
              <w:rPr>
                <w:rFonts w:ascii="Arial" w:hAnsi="Arial" w:cs="Arial"/>
                <w:i/>
                <w:iCs/>
                <w:color w:val="FF0000"/>
                <w:sz w:val="20"/>
                <w:szCs w:val="20"/>
              </w:rPr>
              <w:t>Proposer must submit a list of at least 100 retail pharmacies with complete addresses, within its network to demonstrate service coverage.</w:t>
            </w:r>
          </w:p>
        </w:tc>
        <w:tc>
          <w:tcPr>
            <w:tcW w:w="1440" w:type="dxa"/>
            <w:shd w:val="clear" w:color="auto" w:fill="auto"/>
          </w:tcPr>
          <w:p w14:paraId="55BAD55C" w14:textId="77777777" w:rsidR="00B909A3" w:rsidRPr="00B876C0" w:rsidRDefault="00B909A3"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c>
          <w:tcPr>
            <w:tcW w:w="1428" w:type="dxa"/>
            <w:shd w:val="clear" w:color="auto" w:fill="auto"/>
          </w:tcPr>
          <w:p w14:paraId="7B980ADA" w14:textId="77777777" w:rsidR="00B909A3" w:rsidRPr="00B876C0" w:rsidRDefault="00B909A3"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r>
      <w:tr w:rsidR="00FB2E72" w:rsidRPr="00B876C0" w14:paraId="6DE1DC40" w14:textId="77777777" w:rsidTr="00C801A2">
        <w:trPr>
          <w:gridAfter w:val="1"/>
          <w:wAfter w:w="6" w:type="dxa"/>
        </w:trPr>
        <w:tc>
          <w:tcPr>
            <w:tcW w:w="1022" w:type="dxa"/>
            <w:shd w:val="clear" w:color="auto" w:fill="auto"/>
          </w:tcPr>
          <w:p w14:paraId="7A7D1E8D" w14:textId="3032E65A" w:rsidR="00FB2E72" w:rsidRPr="00B876C0" w:rsidRDefault="00707D78"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r>
              <w:rPr>
                <w:rFonts w:ascii="Arial" w:hAnsi="Arial" w:cs="Arial"/>
                <w:sz w:val="20"/>
                <w:szCs w:val="20"/>
              </w:rPr>
              <w:t>5</w:t>
            </w:r>
          </w:p>
        </w:tc>
        <w:tc>
          <w:tcPr>
            <w:tcW w:w="5633" w:type="dxa"/>
            <w:shd w:val="clear" w:color="auto" w:fill="auto"/>
          </w:tcPr>
          <w:p w14:paraId="754DCA86" w14:textId="6D58129E" w:rsidR="00F76807" w:rsidRPr="00F76807" w:rsidRDefault="00183F70" w:rsidP="00C801A2">
            <w:pPr>
              <w:tabs>
                <w:tab w:val="left" w:pos="270"/>
                <w:tab w:val="left" w:pos="630"/>
                <w:tab w:val="left" w:pos="1440"/>
                <w:tab w:val="left" w:pos="2160"/>
                <w:tab w:val="left" w:pos="2880"/>
                <w:tab w:val="left" w:pos="3600"/>
                <w:tab w:val="left" w:pos="4320"/>
              </w:tabs>
              <w:spacing w:after="120"/>
              <w:jc w:val="both"/>
              <w:rPr>
                <w:rFonts w:ascii="Arial" w:hAnsi="Arial" w:cs="Arial"/>
                <w:sz w:val="20"/>
                <w:szCs w:val="20"/>
              </w:rPr>
            </w:pPr>
            <w:r w:rsidRPr="00183F70">
              <w:rPr>
                <w:rFonts w:ascii="Arial" w:hAnsi="Arial" w:cs="Arial"/>
                <w:sz w:val="20"/>
                <w:szCs w:val="20"/>
              </w:rPr>
              <w:t>Proposer’s Customer Call Center shall provide customer services in all L</w:t>
            </w:r>
            <w:r w:rsidR="003C4190">
              <w:rPr>
                <w:rFonts w:ascii="Arial" w:hAnsi="Arial" w:cs="Arial"/>
                <w:sz w:val="20"/>
                <w:szCs w:val="20"/>
              </w:rPr>
              <w:t xml:space="preserve">os </w:t>
            </w:r>
            <w:r w:rsidRPr="00183F70">
              <w:rPr>
                <w:rFonts w:ascii="Arial" w:hAnsi="Arial" w:cs="Arial"/>
                <w:sz w:val="20"/>
                <w:szCs w:val="20"/>
              </w:rPr>
              <w:t>A</w:t>
            </w:r>
            <w:r w:rsidR="003C4190">
              <w:rPr>
                <w:rFonts w:ascii="Arial" w:hAnsi="Arial" w:cs="Arial"/>
                <w:sz w:val="20"/>
                <w:szCs w:val="20"/>
              </w:rPr>
              <w:t xml:space="preserve">ngeles </w:t>
            </w:r>
            <w:r w:rsidRPr="00183F70">
              <w:rPr>
                <w:rFonts w:ascii="Arial" w:hAnsi="Arial" w:cs="Arial"/>
                <w:sz w:val="20"/>
                <w:szCs w:val="20"/>
              </w:rPr>
              <w:t>C</w:t>
            </w:r>
            <w:r w:rsidR="003C4190">
              <w:rPr>
                <w:rFonts w:ascii="Arial" w:hAnsi="Arial" w:cs="Arial"/>
                <w:sz w:val="20"/>
                <w:szCs w:val="20"/>
              </w:rPr>
              <w:t>ounty</w:t>
            </w:r>
            <w:r w:rsidRPr="00183F70">
              <w:rPr>
                <w:rFonts w:ascii="Arial" w:hAnsi="Arial" w:cs="Arial"/>
                <w:sz w:val="20"/>
                <w:szCs w:val="20"/>
              </w:rPr>
              <w:t xml:space="preserve"> threshold languages</w:t>
            </w:r>
            <w:r w:rsidR="00F76807">
              <w:rPr>
                <w:rFonts w:ascii="Arial" w:hAnsi="Arial" w:cs="Arial"/>
                <w:sz w:val="20"/>
                <w:szCs w:val="20"/>
              </w:rPr>
              <w:t xml:space="preserve"> </w:t>
            </w:r>
            <w:r w:rsidR="00F76807" w:rsidRPr="00F76807">
              <w:rPr>
                <w:rFonts w:ascii="Arial" w:hAnsi="Arial" w:cs="Arial"/>
                <w:sz w:val="20"/>
                <w:szCs w:val="20"/>
              </w:rPr>
              <w:t>listed in Attachment 16 (Threshold Languages) of Exhibit A (SOW and Attachments) of Appendix A (Sample Contract).</w:t>
            </w:r>
          </w:p>
          <w:p w14:paraId="2D09F106" w14:textId="627F1B18" w:rsidR="00FB2E72" w:rsidRPr="00183F70" w:rsidRDefault="00183F70" w:rsidP="00C801A2">
            <w:pPr>
              <w:tabs>
                <w:tab w:val="left" w:pos="270"/>
                <w:tab w:val="left" w:pos="630"/>
                <w:tab w:val="left" w:pos="1440"/>
                <w:tab w:val="left" w:pos="2160"/>
                <w:tab w:val="left" w:pos="2880"/>
                <w:tab w:val="left" w:pos="3600"/>
                <w:tab w:val="left" w:pos="4320"/>
              </w:tabs>
              <w:spacing w:after="120"/>
              <w:jc w:val="both"/>
              <w:rPr>
                <w:rFonts w:ascii="Arial" w:hAnsi="Arial" w:cs="Arial"/>
                <w:i/>
                <w:iCs/>
                <w:color w:val="FF0000"/>
                <w:sz w:val="20"/>
                <w:szCs w:val="20"/>
              </w:rPr>
            </w:pPr>
            <w:r w:rsidRPr="00183F70">
              <w:rPr>
                <w:rFonts w:ascii="Arial" w:hAnsi="Arial" w:cs="Arial"/>
                <w:i/>
                <w:iCs/>
                <w:color w:val="FF0000"/>
                <w:sz w:val="20"/>
                <w:szCs w:val="20"/>
              </w:rPr>
              <w:t>Proposer must submit a staff roster with appropriate languages and/or translation services contract, MOU, etc.  to substantiate language capacity.</w:t>
            </w:r>
          </w:p>
        </w:tc>
        <w:tc>
          <w:tcPr>
            <w:tcW w:w="1440" w:type="dxa"/>
            <w:shd w:val="clear" w:color="auto" w:fill="auto"/>
          </w:tcPr>
          <w:p w14:paraId="717038EF"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c>
          <w:tcPr>
            <w:tcW w:w="1428" w:type="dxa"/>
            <w:shd w:val="clear" w:color="auto" w:fill="auto"/>
          </w:tcPr>
          <w:p w14:paraId="79452D25"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r>
      <w:tr w:rsidR="00FB2E72" w:rsidRPr="00B876C0" w14:paraId="25C16F8D" w14:textId="77777777" w:rsidTr="00C801A2">
        <w:trPr>
          <w:gridAfter w:val="1"/>
          <w:wAfter w:w="6" w:type="dxa"/>
        </w:trPr>
        <w:tc>
          <w:tcPr>
            <w:tcW w:w="1022" w:type="dxa"/>
            <w:shd w:val="clear" w:color="auto" w:fill="auto"/>
          </w:tcPr>
          <w:p w14:paraId="0CCB6E2D" w14:textId="72F4C35F" w:rsidR="00FB2E72" w:rsidRPr="00B876C0" w:rsidRDefault="00B72147"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r>
              <w:rPr>
                <w:rFonts w:ascii="Arial" w:hAnsi="Arial" w:cs="Arial"/>
                <w:sz w:val="20"/>
                <w:szCs w:val="20"/>
              </w:rPr>
              <w:t>6</w:t>
            </w:r>
          </w:p>
        </w:tc>
        <w:tc>
          <w:tcPr>
            <w:tcW w:w="5633" w:type="dxa"/>
            <w:shd w:val="clear" w:color="auto" w:fill="auto"/>
          </w:tcPr>
          <w:p w14:paraId="4F015CF3" w14:textId="790B8D27" w:rsidR="00B72147" w:rsidRPr="00B72147" w:rsidRDefault="00B72147" w:rsidP="00C801A2">
            <w:pPr>
              <w:tabs>
                <w:tab w:val="left" w:pos="270"/>
                <w:tab w:val="left" w:pos="630"/>
                <w:tab w:val="left" w:pos="1440"/>
                <w:tab w:val="left" w:pos="2160"/>
                <w:tab w:val="left" w:pos="2880"/>
                <w:tab w:val="left" w:pos="3600"/>
                <w:tab w:val="left" w:pos="4320"/>
              </w:tabs>
              <w:spacing w:after="120"/>
              <w:jc w:val="both"/>
              <w:rPr>
                <w:rFonts w:ascii="Arial" w:hAnsi="Arial" w:cs="Arial"/>
                <w:sz w:val="20"/>
                <w:szCs w:val="20"/>
              </w:rPr>
            </w:pPr>
            <w:r w:rsidRPr="00B72147">
              <w:rPr>
                <w:rFonts w:ascii="Arial" w:hAnsi="Arial" w:cs="Arial"/>
                <w:sz w:val="20"/>
                <w:szCs w:val="20"/>
              </w:rPr>
              <w:t>Proposer must attend the virtual Mandatory Proposers’ Conference and submit a Mandatory Letter of Intent of Submit a Proposal per Section 7.4 of th</w:t>
            </w:r>
            <w:r w:rsidR="00F3623F">
              <w:rPr>
                <w:rFonts w:ascii="Arial" w:hAnsi="Arial" w:cs="Arial"/>
                <w:sz w:val="20"/>
                <w:szCs w:val="20"/>
              </w:rPr>
              <w:t>e</w:t>
            </w:r>
            <w:r w:rsidRPr="00B72147">
              <w:rPr>
                <w:rFonts w:ascii="Arial" w:hAnsi="Arial" w:cs="Arial"/>
                <w:sz w:val="20"/>
                <w:szCs w:val="20"/>
              </w:rPr>
              <w:t xml:space="preserve"> RFP.  </w:t>
            </w:r>
          </w:p>
          <w:p w14:paraId="734E6F9D" w14:textId="782C0AA8" w:rsidR="00FB2E72" w:rsidRPr="00B72147" w:rsidRDefault="00B72147" w:rsidP="00C801A2">
            <w:pPr>
              <w:tabs>
                <w:tab w:val="left" w:pos="270"/>
                <w:tab w:val="left" w:pos="630"/>
                <w:tab w:val="left" w:pos="1440"/>
                <w:tab w:val="left" w:pos="2160"/>
                <w:tab w:val="left" w:pos="2880"/>
                <w:tab w:val="left" w:pos="3600"/>
                <w:tab w:val="left" w:pos="4320"/>
              </w:tabs>
              <w:spacing w:after="120"/>
              <w:jc w:val="both"/>
              <w:rPr>
                <w:rFonts w:ascii="Arial" w:hAnsi="Arial" w:cs="Arial"/>
                <w:i/>
                <w:iCs/>
                <w:color w:val="FF0000"/>
                <w:sz w:val="20"/>
                <w:szCs w:val="20"/>
              </w:rPr>
            </w:pPr>
            <w:r w:rsidRPr="00B72147">
              <w:rPr>
                <w:rFonts w:ascii="Arial" w:hAnsi="Arial" w:cs="Arial"/>
                <w:i/>
                <w:iCs/>
                <w:color w:val="FF0000"/>
                <w:sz w:val="20"/>
                <w:szCs w:val="20"/>
              </w:rPr>
              <w:t>DMH will verify attendance through electronic sign in and will verify receipt of Mandatory Letter of Intent of Submit a Proposal by due date.</w:t>
            </w:r>
          </w:p>
        </w:tc>
        <w:tc>
          <w:tcPr>
            <w:tcW w:w="1440" w:type="dxa"/>
            <w:shd w:val="clear" w:color="auto" w:fill="auto"/>
          </w:tcPr>
          <w:p w14:paraId="231CCDE0"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c>
          <w:tcPr>
            <w:tcW w:w="1428" w:type="dxa"/>
            <w:shd w:val="clear" w:color="auto" w:fill="auto"/>
          </w:tcPr>
          <w:p w14:paraId="2312DD53"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r>
      <w:tr w:rsidR="00C801A2" w:rsidRPr="00B876C0" w14:paraId="5AE32D1A" w14:textId="77777777" w:rsidTr="00C801A2">
        <w:trPr>
          <w:gridAfter w:val="1"/>
          <w:wAfter w:w="6" w:type="dxa"/>
        </w:trPr>
        <w:tc>
          <w:tcPr>
            <w:tcW w:w="1022" w:type="dxa"/>
            <w:shd w:val="clear" w:color="auto" w:fill="auto"/>
          </w:tcPr>
          <w:p w14:paraId="16750C27" w14:textId="54F68814" w:rsidR="00C801A2" w:rsidRDefault="00C801A2"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r>
              <w:rPr>
                <w:rFonts w:ascii="Arial" w:hAnsi="Arial" w:cs="Arial"/>
                <w:sz w:val="20"/>
                <w:szCs w:val="20"/>
              </w:rPr>
              <w:t>7</w:t>
            </w:r>
          </w:p>
        </w:tc>
        <w:tc>
          <w:tcPr>
            <w:tcW w:w="5633" w:type="dxa"/>
            <w:shd w:val="clear" w:color="auto" w:fill="auto"/>
          </w:tcPr>
          <w:p w14:paraId="00208015" w14:textId="61A408FE" w:rsidR="00C801A2" w:rsidRDefault="00C801A2" w:rsidP="00C801A2">
            <w:pPr>
              <w:tabs>
                <w:tab w:val="left" w:pos="270"/>
                <w:tab w:val="left" w:pos="630"/>
                <w:tab w:val="left" w:pos="1440"/>
                <w:tab w:val="left" w:pos="2160"/>
                <w:tab w:val="left" w:pos="2880"/>
                <w:tab w:val="left" w:pos="3600"/>
                <w:tab w:val="left" w:pos="4320"/>
              </w:tabs>
              <w:spacing w:after="120"/>
              <w:jc w:val="both"/>
              <w:rPr>
                <w:rFonts w:ascii="Arial" w:hAnsi="Arial" w:cs="Arial"/>
                <w:sz w:val="20"/>
                <w:szCs w:val="20"/>
              </w:rPr>
            </w:pPr>
            <w:r w:rsidRPr="00C801A2">
              <w:rPr>
                <w:rFonts w:ascii="Arial" w:hAnsi="Arial" w:cs="Arial"/>
                <w:sz w:val="20"/>
                <w:szCs w:val="20"/>
              </w:rPr>
              <w:t xml:space="preserve">Proposer must provide copies of the company’s most current and prior two (2) fiscal years financial statements. Statements should include the company’s assets, </w:t>
            </w:r>
            <w:proofErr w:type="gramStart"/>
            <w:r w:rsidRPr="00C801A2">
              <w:rPr>
                <w:rFonts w:ascii="Arial" w:hAnsi="Arial" w:cs="Arial"/>
                <w:sz w:val="20"/>
                <w:szCs w:val="20"/>
              </w:rPr>
              <w:t>liabilities</w:t>
            </w:r>
            <w:proofErr w:type="gramEnd"/>
            <w:r w:rsidRPr="00C801A2">
              <w:rPr>
                <w:rFonts w:ascii="Arial" w:hAnsi="Arial" w:cs="Arial"/>
                <w:sz w:val="20"/>
                <w:szCs w:val="20"/>
              </w:rPr>
              <w:t xml:space="preserve"> and net worth and at a minimum should include the Balance Sheet, Statement of Income, and the Statement of Cash Flows.</w:t>
            </w:r>
          </w:p>
          <w:p w14:paraId="6CF9EF7B" w14:textId="755A4F6A" w:rsidR="00C801A2" w:rsidRDefault="00C801A2" w:rsidP="00C801A2">
            <w:pPr>
              <w:tabs>
                <w:tab w:val="left" w:pos="270"/>
                <w:tab w:val="left" w:pos="630"/>
                <w:tab w:val="left" w:pos="1440"/>
                <w:tab w:val="left" w:pos="2160"/>
                <w:tab w:val="left" w:pos="2880"/>
                <w:tab w:val="left" w:pos="3600"/>
                <w:tab w:val="left" w:pos="4320"/>
              </w:tabs>
              <w:spacing w:after="120"/>
              <w:jc w:val="both"/>
              <w:rPr>
                <w:rFonts w:ascii="Arial" w:hAnsi="Arial" w:cs="Arial"/>
                <w:sz w:val="20"/>
                <w:szCs w:val="20"/>
              </w:rPr>
            </w:pPr>
            <w:r w:rsidRPr="00C801A2">
              <w:rPr>
                <w:rFonts w:ascii="Arial" w:hAnsi="Arial" w:cs="Arial"/>
                <w:sz w:val="20"/>
                <w:szCs w:val="20"/>
              </w:rPr>
              <w:t xml:space="preserve">It should be noted that depending on the nature of the entity, i.e., for-profit, non-profit, governmental, the title of these documents may differ. For example, for a non-profit entity the Balance Sheet is referred to as the Statement of Financial </w:t>
            </w:r>
            <w:r w:rsidRPr="00C801A2">
              <w:rPr>
                <w:rFonts w:ascii="Arial" w:hAnsi="Arial" w:cs="Arial"/>
                <w:sz w:val="20"/>
                <w:szCs w:val="20"/>
              </w:rPr>
              <w:lastRenderedPageBreak/>
              <w:t xml:space="preserve">Position. If audited statements are available, these should be submitted to meet this requirement. Do not submit Income Tax Returns to meet this requirement. Financial statements will be kept confidential if </w:t>
            </w:r>
            <w:proofErr w:type="gramStart"/>
            <w:r w:rsidRPr="00C801A2">
              <w:rPr>
                <w:rFonts w:ascii="Arial" w:hAnsi="Arial" w:cs="Arial"/>
                <w:sz w:val="20"/>
                <w:szCs w:val="20"/>
              </w:rPr>
              <w:t>so</w:t>
            </w:r>
            <w:proofErr w:type="gramEnd"/>
            <w:r w:rsidRPr="00C801A2">
              <w:rPr>
                <w:rFonts w:ascii="Arial" w:hAnsi="Arial" w:cs="Arial"/>
                <w:sz w:val="20"/>
                <w:szCs w:val="20"/>
              </w:rPr>
              <w:t xml:space="preserve"> stamped on </w:t>
            </w:r>
            <w:r>
              <w:rPr>
                <w:rFonts w:ascii="Arial" w:hAnsi="Arial" w:cs="Arial"/>
                <w:sz w:val="20"/>
                <w:szCs w:val="20"/>
              </w:rPr>
              <w:t>e</w:t>
            </w:r>
            <w:r w:rsidRPr="00C801A2">
              <w:rPr>
                <w:rFonts w:ascii="Arial" w:hAnsi="Arial" w:cs="Arial"/>
                <w:sz w:val="20"/>
                <w:szCs w:val="20"/>
              </w:rPr>
              <w:t>ach page.</w:t>
            </w:r>
          </w:p>
          <w:p w14:paraId="235FF4AF" w14:textId="0859E11A" w:rsidR="00C801A2" w:rsidRPr="00C801A2" w:rsidRDefault="00C801A2" w:rsidP="00C801A2">
            <w:pPr>
              <w:spacing w:before="120" w:after="120"/>
              <w:ind w:left="-53"/>
              <w:jc w:val="both"/>
              <w:outlineLvl w:val="2"/>
              <w:rPr>
                <w:rFonts w:ascii="Arial" w:eastAsia="Calibri" w:hAnsi="Arial" w:cs="Arial"/>
                <w:color w:val="FF0000"/>
                <w:sz w:val="20"/>
                <w:szCs w:val="20"/>
              </w:rPr>
            </w:pPr>
            <w:r w:rsidRPr="00C801A2">
              <w:rPr>
                <w:rFonts w:ascii="Arial" w:eastAsia="Calibri" w:hAnsi="Arial" w:cs="Arial"/>
                <w:i/>
                <w:color w:val="FF0000"/>
                <w:sz w:val="20"/>
                <w:szCs w:val="20"/>
              </w:rPr>
              <w:t xml:space="preserve">This section will be scored on a pass/fail basis.  Upon receipt of this information, DMH will conduct a review to determine agency’s financial capability. </w:t>
            </w:r>
            <w:r w:rsidRPr="00C801A2">
              <w:rPr>
                <w:rFonts w:ascii="Arial" w:eastAsia="Calibri" w:hAnsi="Arial" w:cs="Arial"/>
                <w:i/>
                <w:iCs/>
                <w:color w:val="FF0000"/>
                <w:sz w:val="20"/>
                <w:szCs w:val="20"/>
              </w:rPr>
              <w:t>The County may deduct rating points or disqualify the proposal in its entirety.</w:t>
            </w:r>
          </w:p>
        </w:tc>
        <w:tc>
          <w:tcPr>
            <w:tcW w:w="1440" w:type="dxa"/>
            <w:shd w:val="clear" w:color="auto" w:fill="auto"/>
          </w:tcPr>
          <w:p w14:paraId="333AA01D" w14:textId="77777777" w:rsidR="00C801A2" w:rsidRPr="00B876C0" w:rsidRDefault="00C801A2"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c>
          <w:tcPr>
            <w:tcW w:w="1428" w:type="dxa"/>
            <w:shd w:val="clear" w:color="auto" w:fill="auto"/>
          </w:tcPr>
          <w:p w14:paraId="6B1D3766" w14:textId="77777777" w:rsidR="00C801A2" w:rsidRPr="00B876C0" w:rsidRDefault="00C801A2"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r>
      <w:tr w:rsidR="00FB2E72" w:rsidRPr="00B876C0" w14:paraId="70C6A500" w14:textId="77777777" w:rsidTr="00C801A2">
        <w:trPr>
          <w:gridAfter w:val="1"/>
          <w:wAfter w:w="6" w:type="dxa"/>
        </w:trPr>
        <w:tc>
          <w:tcPr>
            <w:tcW w:w="1022" w:type="dxa"/>
            <w:shd w:val="clear" w:color="auto" w:fill="auto"/>
          </w:tcPr>
          <w:p w14:paraId="7FC7B9FD" w14:textId="7D0C776E" w:rsidR="00FB2E72" w:rsidRPr="00B876C0" w:rsidRDefault="00C801A2"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r>
              <w:rPr>
                <w:rFonts w:ascii="Arial" w:hAnsi="Arial" w:cs="Arial"/>
                <w:sz w:val="20"/>
                <w:szCs w:val="20"/>
              </w:rPr>
              <w:t>8</w:t>
            </w:r>
          </w:p>
        </w:tc>
        <w:tc>
          <w:tcPr>
            <w:tcW w:w="5633" w:type="dxa"/>
            <w:shd w:val="clear" w:color="auto" w:fill="auto"/>
          </w:tcPr>
          <w:p w14:paraId="5B5A2C96" w14:textId="6F5E0194" w:rsidR="00430B96" w:rsidRPr="00430B96" w:rsidRDefault="00430B96" w:rsidP="00C801A2">
            <w:pPr>
              <w:tabs>
                <w:tab w:val="left" w:pos="270"/>
                <w:tab w:val="left" w:pos="630"/>
                <w:tab w:val="left" w:pos="1440"/>
                <w:tab w:val="left" w:pos="2160"/>
                <w:tab w:val="left" w:pos="2880"/>
                <w:tab w:val="left" w:pos="3600"/>
                <w:tab w:val="left" w:pos="4320"/>
              </w:tabs>
              <w:spacing w:after="120"/>
              <w:jc w:val="both"/>
              <w:rPr>
                <w:rFonts w:ascii="Arial" w:hAnsi="Arial" w:cs="Arial"/>
                <w:sz w:val="20"/>
                <w:szCs w:val="20"/>
              </w:rPr>
            </w:pPr>
            <w:r w:rsidRPr="00430B96">
              <w:rPr>
                <w:rFonts w:ascii="Arial" w:hAnsi="Arial" w:cs="Arial"/>
                <w:sz w:val="20"/>
                <w:szCs w:val="20"/>
              </w:rPr>
              <w:t>If Proposer’s compliance with a County contract has been reviewed by the Department of the Auditor-Controller within the last 10 years, Proposer must not have unresolved questioned costs identified by the Auditor-Controller, in an amount over $100,000.00, that are confirmed to be disallowed costs by DMH, and remain unpaid for six months or more from the date of disallowance, unless such disallowed costs are the subject of current good faith negotiations to resolve the disallowed costs, in the opinion of the County.</w:t>
            </w:r>
          </w:p>
          <w:p w14:paraId="2C371D9E" w14:textId="579B286F" w:rsidR="00FB2E72" w:rsidRPr="00430B96" w:rsidRDefault="00430B96" w:rsidP="00C801A2">
            <w:pPr>
              <w:tabs>
                <w:tab w:val="left" w:pos="270"/>
                <w:tab w:val="left" w:pos="630"/>
                <w:tab w:val="left" w:pos="1440"/>
                <w:tab w:val="left" w:pos="2160"/>
                <w:tab w:val="left" w:pos="2880"/>
                <w:tab w:val="left" w:pos="3600"/>
                <w:tab w:val="left" w:pos="4320"/>
              </w:tabs>
              <w:spacing w:after="120"/>
              <w:jc w:val="both"/>
              <w:rPr>
                <w:rFonts w:ascii="Arial" w:hAnsi="Arial" w:cs="Arial"/>
                <w:i/>
                <w:iCs/>
                <w:color w:val="FF0000"/>
                <w:sz w:val="20"/>
                <w:szCs w:val="20"/>
              </w:rPr>
            </w:pPr>
            <w:r w:rsidRPr="00430B96">
              <w:rPr>
                <w:rFonts w:ascii="Arial" w:hAnsi="Arial" w:cs="Arial"/>
                <w:i/>
                <w:iCs/>
                <w:color w:val="FF0000"/>
                <w:sz w:val="20"/>
                <w:szCs w:val="20"/>
              </w:rPr>
              <w:t>DMH will verify. Submission is not required by Proposer.</w:t>
            </w:r>
          </w:p>
        </w:tc>
        <w:tc>
          <w:tcPr>
            <w:tcW w:w="1440" w:type="dxa"/>
            <w:shd w:val="clear" w:color="auto" w:fill="auto"/>
          </w:tcPr>
          <w:p w14:paraId="5977EFDE"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c>
          <w:tcPr>
            <w:tcW w:w="1428" w:type="dxa"/>
            <w:shd w:val="clear" w:color="auto" w:fill="auto"/>
          </w:tcPr>
          <w:p w14:paraId="6939FDB3" w14:textId="77777777" w:rsidR="00FB2E72" w:rsidRPr="00B876C0" w:rsidRDefault="00FB2E72" w:rsidP="000E0B65">
            <w:pPr>
              <w:tabs>
                <w:tab w:val="left" w:pos="270"/>
                <w:tab w:val="left" w:pos="630"/>
                <w:tab w:val="left" w:pos="1440"/>
                <w:tab w:val="left" w:pos="2160"/>
                <w:tab w:val="left" w:pos="2880"/>
                <w:tab w:val="left" w:pos="3600"/>
                <w:tab w:val="left" w:pos="4320"/>
              </w:tabs>
              <w:spacing w:after="120"/>
              <w:ind w:right="432"/>
              <w:jc w:val="both"/>
              <w:rPr>
                <w:rFonts w:ascii="Arial" w:hAnsi="Arial" w:cs="Arial"/>
                <w:sz w:val="20"/>
                <w:szCs w:val="20"/>
              </w:rPr>
            </w:pPr>
          </w:p>
        </w:tc>
      </w:tr>
    </w:tbl>
    <w:p w14:paraId="21BA0CDE" w14:textId="2D101E9C" w:rsidR="00CD3749" w:rsidRPr="00B72147" w:rsidRDefault="00CD3749" w:rsidP="00430B96">
      <w:pPr>
        <w:tabs>
          <w:tab w:val="left" w:pos="270"/>
          <w:tab w:val="left" w:pos="630"/>
          <w:tab w:val="left" w:pos="1440"/>
          <w:tab w:val="left" w:pos="2160"/>
          <w:tab w:val="left" w:pos="2880"/>
          <w:tab w:val="left" w:pos="3600"/>
          <w:tab w:val="left" w:pos="4320"/>
        </w:tabs>
        <w:spacing w:after="120"/>
        <w:ind w:right="432"/>
        <w:jc w:val="both"/>
        <w:rPr>
          <w:rFonts w:ascii="Arial" w:hAnsi="Arial" w:cs="Arial"/>
          <w:i/>
          <w:iCs/>
          <w:color w:val="FF0000"/>
          <w:sz w:val="20"/>
          <w:szCs w:val="20"/>
        </w:rPr>
      </w:pPr>
    </w:p>
    <w:sectPr w:rsidR="00CD3749" w:rsidRPr="00B72147" w:rsidSect="00C801A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C7B0B"/>
    <w:multiLevelType w:val="multilevel"/>
    <w:tmpl w:val="E940F0B6"/>
    <w:lvl w:ilvl="0">
      <w:numFmt w:val="decimal"/>
      <w:pStyle w:val="Heading1"/>
      <w:lvlText w:val="%1"/>
      <w:lvlJc w:val="left"/>
      <w:pPr>
        <w:ind w:left="720" w:hanging="720"/>
      </w:pPr>
      <w:rPr>
        <w:rFonts w:ascii="Arial" w:hAnsi="Arial" w:hint="default"/>
        <w:b/>
        <w:i w:val="0"/>
        <w:sz w:val="28"/>
      </w:rPr>
    </w:lvl>
    <w:lvl w:ilvl="1">
      <w:start w:val="1"/>
      <w:numFmt w:val="decimal"/>
      <w:pStyle w:val="Heading2"/>
      <w:lvlText w:val="%1.%2"/>
      <w:lvlJc w:val="left"/>
      <w:pPr>
        <w:ind w:left="1440" w:hanging="720"/>
      </w:pPr>
      <w:rPr>
        <w:rFonts w:ascii="Arial" w:hAnsi="Arial" w:hint="default"/>
        <w:b/>
        <w:i w:val="0"/>
        <w:sz w:val="24"/>
      </w:rPr>
    </w:lvl>
    <w:lvl w:ilvl="2">
      <w:start w:val="1"/>
      <w:numFmt w:val="decimal"/>
      <w:pStyle w:val="Heading3"/>
      <w:lvlText w:val="%1.%2.%3"/>
      <w:lvlJc w:val="left"/>
      <w:pPr>
        <w:ind w:left="8370" w:hanging="1080"/>
      </w:pPr>
      <w:rPr>
        <w:rFonts w:ascii="Arial" w:hAnsi="Arial" w:hint="default"/>
        <w:b/>
        <w:i w:val="0"/>
        <w:color w:val="auto"/>
        <w:sz w:val="24"/>
      </w:rPr>
    </w:lvl>
    <w:lvl w:ilvl="3">
      <w:start w:val="1"/>
      <w:numFmt w:val="decimal"/>
      <w:pStyle w:val="Heading4"/>
      <w:lvlText w:val="%1.%2.%3.%4"/>
      <w:lvlJc w:val="left"/>
      <w:pPr>
        <w:ind w:left="3600" w:hanging="1080"/>
      </w:pPr>
      <w:rPr>
        <w:rFonts w:ascii="Arial" w:hAnsi="Arial" w:hint="default"/>
        <w:b/>
        <w:i w:val="0"/>
        <w:sz w:val="24"/>
      </w:rPr>
    </w:lvl>
    <w:lvl w:ilvl="4">
      <w:start w:val="1"/>
      <w:numFmt w:val="decimal"/>
      <w:pStyle w:val="Heading5"/>
      <w:lvlText w:val="%5)"/>
      <w:lvlJc w:val="left"/>
      <w:pPr>
        <w:ind w:left="4320" w:hanging="720"/>
      </w:pPr>
      <w:rPr>
        <w:rFonts w:ascii="Arial" w:hAnsi="Arial" w:hint="default"/>
        <w:b/>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bCs/>
      </w:rPr>
    </w:lvl>
    <w:lvl w:ilvl="8">
      <w:start w:val="1"/>
      <w:numFmt w:val="lowerRoman"/>
      <w:lvlText w:val="%9."/>
      <w:lvlJc w:val="left"/>
      <w:pPr>
        <w:ind w:left="3240" w:hanging="360"/>
      </w:pPr>
      <w:rPr>
        <w:rFonts w:hint="default"/>
      </w:rPr>
    </w:lvl>
  </w:abstractNum>
  <w:num w:numId="1" w16cid:durableId="78631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72"/>
    <w:rsid w:val="00103DF6"/>
    <w:rsid w:val="00183F70"/>
    <w:rsid w:val="003013E2"/>
    <w:rsid w:val="003C4190"/>
    <w:rsid w:val="003D766C"/>
    <w:rsid w:val="00430B96"/>
    <w:rsid w:val="005A3A4F"/>
    <w:rsid w:val="005D216B"/>
    <w:rsid w:val="006B6ACC"/>
    <w:rsid w:val="00707D78"/>
    <w:rsid w:val="008F4D49"/>
    <w:rsid w:val="00970BFF"/>
    <w:rsid w:val="009878C0"/>
    <w:rsid w:val="009A6EAB"/>
    <w:rsid w:val="00B72147"/>
    <w:rsid w:val="00B909A3"/>
    <w:rsid w:val="00BB60DD"/>
    <w:rsid w:val="00C801A2"/>
    <w:rsid w:val="00CC1C2B"/>
    <w:rsid w:val="00CD3749"/>
    <w:rsid w:val="00D31A3B"/>
    <w:rsid w:val="00D70C1F"/>
    <w:rsid w:val="00E430E2"/>
    <w:rsid w:val="00F3623F"/>
    <w:rsid w:val="00F76807"/>
    <w:rsid w:val="00FB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4157"/>
  <w15:chartTrackingRefBased/>
  <w15:docId w15:val="{E2A91C3D-5906-4FDA-A134-5833C9CC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72"/>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9"/>
    <w:qFormat/>
    <w:rsid w:val="00B909A3"/>
    <w:pPr>
      <w:numPr>
        <w:numId w:val="1"/>
      </w:numPr>
      <w:spacing w:before="240" w:after="120"/>
      <w:jc w:val="both"/>
      <w:outlineLvl w:val="0"/>
    </w:pPr>
    <w:rPr>
      <w:rFonts w:ascii="Arial" w:eastAsiaTheme="minorHAnsi" w:hAnsi="Arial" w:cs="Arial"/>
      <w:b/>
      <w:bCs/>
      <w:sz w:val="28"/>
      <w:szCs w:val="28"/>
    </w:rPr>
  </w:style>
  <w:style w:type="paragraph" w:styleId="Heading2">
    <w:name w:val="heading 2"/>
    <w:basedOn w:val="Heading1"/>
    <w:next w:val="Normal"/>
    <w:link w:val="Heading2Char"/>
    <w:uiPriority w:val="9"/>
    <w:unhideWhenUsed/>
    <w:qFormat/>
    <w:rsid w:val="00B909A3"/>
    <w:pPr>
      <w:keepNext/>
      <w:numPr>
        <w:ilvl w:val="1"/>
      </w:numPr>
      <w:spacing w:before="120"/>
      <w:contextualSpacing w:val="0"/>
      <w:outlineLvl w:val="1"/>
    </w:pPr>
    <w:rPr>
      <w:sz w:val="24"/>
      <w:szCs w:val="24"/>
    </w:rPr>
  </w:style>
  <w:style w:type="paragraph" w:styleId="Heading3">
    <w:name w:val="heading 3"/>
    <w:basedOn w:val="ListParagraph"/>
    <w:next w:val="Normal"/>
    <w:link w:val="Heading3Char"/>
    <w:uiPriority w:val="9"/>
    <w:unhideWhenUsed/>
    <w:qFormat/>
    <w:rsid w:val="00B909A3"/>
    <w:pPr>
      <w:numPr>
        <w:ilvl w:val="2"/>
        <w:numId w:val="1"/>
      </w:numPr>
      <w:spacing w:before="120" w:after="120"/>
      <w:contextualSpacing w:val="0"/>
      <w:jc w:val="both"/>
      <w:outlineLvl w:val="2"/>
    </w:pPr>
    <w:rPr>
      <w:rFonts w:ascii="Arial" w:eastAsiaTheme="minorHAnsi" w:hAnsi="Arial" w:cs="Arial"/>
    </w:rPr>
  </w:style>
  <w:style w:type="paragraph" w:styleId="Heading4">
    <w:name w:val="heading 4"/>
    <w:basedOn w:val="ListParagraph"/>
    <w:next w:val="Normal"/>
    <w:link w:val="Heading4Char"/>
    <w:uiPriority w:val="9"/>
    <w:unhideWhenUsed/>
    <w:qFormat/>
    <w:rsid w:val="00B909A3"/>
    <w:pPr>
      <w:numPr>
        <w:ilvl w:val="3"/>
        <w:numId w:val="1"/>
      </w:numPr>
      <w:spacing w:before="120" w:after="120"/>
      <w:contextualSpacing w:val="0"/>
      <w:jc w:val="both"/>
      <w:outlineLvl w:val="3"/>
    </w:pPr>
    <w:rPr>
      <w:rFonts w:ascii="Arial" w:eastAsiaTheme="minorHAnsi" w:hAnsi="Arial" w:cs="Arial"/>
    </w:rPr>
  </w:style>
  <w:style w:type="paragraph" w:styleId="Heading5">
    <w:name w:val="heading 5"/>
    <w:basedOn w:val="Normal"/>
    <w:next w:val="Normal"/>
    <w:link w:val="Heading5Char"/>
    <w:uiPriority w:val="9"/>
    <w:unhideWhenUsed/>
    <w:qFormat/>
    <w:rsid w:val="00B909A3"/>
    <w:pPr>
      <w:numPr>
        <w:ilvl w:val="4"/>
        <w:numId w:val="1"/>
      </w:numPr>
      <w:spacing w:before="120" w:after="120"/>
      <w:jc w:val="both"/>
      <w:outlineLvl w:val="4"/>
    </w:pPr>
    <w:rPr>
      <w:rFonts w:ascii="Arial" w:eastAsiaTheme="minorHAns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9A3"/>
    <w:rPr>
      <w:rFonts w:ascii="Arial" w:hAnsi="Arial" w:cs="Arial"/>
      <w:b/>
      <w:bCs/>
      <w:sz w:val="28"/>
      <w:szCs w:val="28"/>
    </w:rPr>
  </w:style>
  <w:style w:type="character" w:customStyle="1" w:styleId="Heading2Char">
    <w:name w:val="Heading 2 Char"/>
    <w:basedOn w:val="DefaultParagraphFont"/>
    <w:link w:val="Heading2"/>
    <w:uiPriority w:val="9"/>
    <w:rsid w:val="00B909A3"/>
    <w:rPr>
      <w:rFonts w:ascii="Arial" w:hAnsi="Arial" w:cs="Arial"/>
      <w:b/>
      <w:bCs/>
      <w:sz w:val="24"/>
      <w:szCs w:val="24"/>
    </w:rPr>
  </w:style>
  <w:style w:type="character" w:customStyle="1" w:styleId="Heading3Char">
    <w:name w:val="Heading 3 Char"/>
    <w:basedOn w:val="DefaultParagraphFont"/>
    <w:link w:val="Heading3"/>
    <w:uiPriority w:val="9"/>
    <w:rsid w:val="00B909A3"/>
    <w:rPr>
      <w:rFonts w:ascii="Arial" w:hAnsi="Arial" w:cs="Arial"/>
      <w:sz w:val="24"/>
      <w:szCs w:val="24"/>
    </w:rPr>
  </w:style>
  <w:style w:type="character" w:customStyle="1" w:styleId="Heading4Char">
    <w:name w:val="Heading 4 Char"/>
    <w:basedOn w:val="DefaultParagraphFont"/>
    <w:link w:val="Heading4"/>
    <w:uiPriority w:val="9"/>
    <w:rsid w:val="00B909A3"/>
    <w:rPr>
      <w:rFonts w:ascii="Arial" w:hAnsi="Arial" w:cs="Arial"/>
      <w:sz w:val="24"/>
      <w:szCs w:val="24"/>
    </w:rPr>
  </w:style>
  <w:style w:type="character" w:customStyle="1" w:styleId="Heading5Char">
    <w:name w:val="Heading 5 Char"/>
    <w:basedOn w:val="DefaultParagraphFont"/>
    <w:link w:val="Heading5"/>
    <w:uiPriority w:val="9"/>
    <w:rsid w:val="00B909A3"/>
    <w:rPr>
      <w:rFonts w:ascii="Arial" w:hAnsi="Arial" w:cs="Arial"/>
      <w:sz w:val="24"/>
      <w:szCs w:val="24"/>
    </w:rPr>
  </w:style>
  <w:style w:type="paragraph" w:styleId="ListParagraph">
    <w:name w:val="List Paragraph"/>
    <w:basedOn w:val="Normal"/>
    <w:uiPriority w:val="34"/>
    <w:qFormat/>
    <w:rsid w:val="00B909A3"/>
    <w:pPr>
      <w:ind w:left="720"/>
      <w:contextualSpacing/>
    </w:pPr>
  </w:style>
  <w:style w:type="paragraph" w:customStyle="1" w:styleId="Normal3">
    <w:name w:val="Normal 3"/>
    <w:basedOn w:val="Normal"/>
    <w:link w:val="Normal3Char"/>
    <w:qFormat/>
    <w:rsid w:val="00F76807"/>
    <w:pPr>
      <w:spacing w:before="120" w:after="120"/>
      <w:ind w:left="2520"/>
      <w:jc w:val="both"/>
    </w:pPr>
    <w:rPr>
      <w:rFonts w:ascii="Arial" w:eastAsiaTheme="minorHAnsi" w:hAnsi="Arial" w:cs="Arial"/>
    </w:rPr>
  </w:style>
  <w:style w:type="character" w:customStyle="1" w:styleId="Normal3Char">
    <w:name w:val="Normal 3 Char"/>
    <w:basedOn w:val="DefaultParagraphFont"/>
    <w:link w:val="Normal3"/>
    <w:rsid w:val="00F7680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 County DMH</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2023-11-27T22:58:00Z</dcterms:created>
  <dc:creator>David Grigoryan</dc:creator>
  <cp:lastModifiedBy>Janet Betton</cp:lastModifiedBy>
  <dcterms:modified xsi:type="dcterms:W3CDTF">2023-11-27T22:58:00Z</dcterms:modified>
  <cp:revision>2</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OS uploads</vt:lpwstr>
  </property>
  <property pid="4" fmtid="{D5CDD505-2E9C-101B-9397-08002B2CF9AE}" name="sds_subject">
    <vt:lpwstr/>
  </property>
  <property pid="5" fmtid="{D5CDD505-2E9C-101B-9397-08002B2CF9AE}" name="sds_org_subfolder">
    <vt:lpwstr>Open Solicitations</vt:lpwstr>
  </property>
  <property pid="6" fmtid="{D5CDD505-2E9C-101B-9397-08002B2CF9AE}" name="sds_org_name">
    <vt:lpwstr>DMH</vt:lpwstr>
  </property>
  <property pid="7" fmtid="{D5CDD505-2E9C-101B-9397-08002B2CF9AE}" name="sds_org_folder">
    <vt:lpwstr>DMH Web</vt:lpwstr>
  </property>
  <property pid="8" fmtid="{D5CDD505-2E9C-101B-9397-08002B2CF9AE}" name="sds_file_extension">
    <vt:lpwstr>docx</vt:lpwstr>
  </property>
  <property pid="9" fmtid="{D5CDD505-2E9C-101B-9397-08002B2CF9AE}" name="sds_document_dt">
    <vt:lpwstr>11/29/2023 12:00:00 AM</vt:lpwstr>
  </property>
  <property pid="10" fmtid="{D5CDD505-2E9C-101B-9397-08002B2CF9AE}" name="sds_doc_id">
    <vt:lpwstr>1152343</vt:lpwstr>
  </property>
  <property pid="11" fmtid="{D5CDD505-2E9C-101B-9397-08002B2CF9AE}" name="sds_customer_org_name">
    <vt:lpwstr/>
  </property>
  <property pid="12" fmtid="{D5CDD505-2E9C-101B-9397-08002B2CF9AE}" name="object_name">
    <vt:lpwstr>1152343_9.AppendixBRequiredFormsExhibit7MinReq.docx</vt:lpwstr>
  </property>
  <property pid="13" fmtid="{D5CDD505-2E9C-101B-9397-08002B2CF9AE}" name="sds_audience_type">
    <vt:lpwstr>Internet</vt:lpwstr>
  </property>
  <property pid="14" fmtid="{D5CDD505-2E9C-101B-9397-08002B2CF9AE}" name="sds_user_comments">
    <vt:lpwstr/>
  </property>
  <property pid="15" fmtid="{D5CDD505-2E9C-101B-9397-08002B2CF9AE}" name="sds_keywords">
    <vt:lpwstr/>
  </property>
</Properties>
</file>