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045C" w14:textId="6EEEFE05" w:rsidR="001A1B82" w:rsidRPr="00651BA4" w:rsidRDefault="003547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000000"/>
          <w:sz w:val="36"/>
          <w:szCs w:val="36"/>
        </w:rPr>
      </w:pPr>
      <w:r w:rsidRPr="00651BA4">
        <w:rPr>
          <w:rFonts w:ascii="Times New Roman" w:hAnsi="Times New Roman" w:cs="Times New Roman"/>
          <w:noProof/>
        </w:rPr>
        <w:drawing>
          <wp:anchor distT="0" distB="0" distL="0" distR="0" simplePos="0" relativeHeight="251658240" behindDoc="0" locked="0" layoutInCell="1" hidden="0" allowOverlap="1" wp14:anchorId="73585F40" wp14:editId="7E326271">
            <wp:simplePos x="0" y="0"/>
            <wp:positionH relativeFrom="column">
              <wp:posOffset>-294640</wp:posOffset>
            </wp:positionH>
            <wp:positionV relativeFrom="paragraph">
              <wp:posOffset>0</wp:posOffset>
            </wp:positionV>
            <wp:extent cx="1237615" cy="878205"/>
            <wp:effectExtent l="0" t="0" r="635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878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46C8A" w:rsidRPr="00651BA4">
        <w:rPr>
          <w:rFonts w:ascii="Times New Roman" w:eastAsia="Arial" w:hAnsi="Times New Roman" w:cs="Times New Roman"/>
          <w:b/>
          <w:color w:val="000000"/>
          <w:sz w:val="36"/>
          <w:szCs w:val="36"/>
        </w:rPr>
        <w:t xml:space="preserve">EMERGIPRESS </w:t>
      </w:r>
    </w:p>
    <w:p w14:paraId="34922E72" w14:textId="0BFE5758" w:rsidR="001A1B82" w:rsidRPr="003F2673" w:rsidRDefault="0035475B" w:rsidP="2286AE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Arial" w:hAnsi="Times New Roman" w:cs="Times New Roman"/>
          <w:b/>
          <w:bCs/>
          <w:sz w:val="36"/>
          <w:szCs w:val="36"/>
        </w:rPr>
        <w:t>July/August</w:t>
      </w:r>
      <w:r w:rsidR="2286AEE7" w:rsidRPr="00651BA4">
        <w:rPr>
          <w:rFonts w:ascii="Times New Roman" w:eastAsia="Arial" w:hAnsi="Times New Roman" w:cs="Times New Roman"/>
          <w:b/>
          <w:bCs/>
          <w:sz w:val="36"/>
          <w:szCs w:val="36"/>
        </w:rPr>
        <w:t xml:space="preserve"> </w:t>
      </w:r>
      <w:r w:rsidR="2286AEE7" w:rsidRPr="00651BA4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>20</w:t>
      </w:r>
      <w:r w:rsidR="00D21C23" w:rsidRPr="00651BA4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>2</w:t>
      </w:r>
      <w:r w:rsidR="007B3B32" w:rsidRPr="00651BA4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>6</w:t>
      </w:r>
      <w:r w:rsidR="2286AEE7" w:rsidRPr="00651BA4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 xml:space="preserve"> - LESSON</w:t>
      </w:r>
      <w:r w:rsidR="2286AEE7" w:rsidRPr="003F2673">
        <w:rPr>
          <w:rFonts w:ascii="Times New Roman" w:eastAsia="Arial" w:hAnsi="Times New Roman" w:cs="Times New Roman"/>
          <w:b/>
          <w:bCs/>
          <w:color w:val="000000" w:themeColor="text1"/>
          <w:sz w:val="36"/>
          <w:szCs w:val="36"/>
        </w:rPr>
        <w:t xml:space="preserve"> PLAN</w:t>
      </w:r>
    </w:p>
    <w:p w14:paraId="672A665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4BE65988" w14:textId="77777777" w:rsidR="0035475B" w:rsidRPr="003F2673" w:rsidRDefault="003547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B9E4551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color w:val="000000"/>
        </w:rPr>
        <w:t>Name of CE Program</w:t>
      </w:r>
    </w:p>
    <w:p w14:paraId="0520B0FB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</w:rPr>
        <w:t xml:space="preserve">       </w:t>
      </w:r>
      <w:r w:rsidRPr="003F2673">
        <w:rPr>
          <w:rFonts w:ascii="Times New Roman" w:eastAsia="Times New Roman" w:hAnsi="Times New Roman" w:cs="Times New Roman"/>
          <w:color w:val="000000"/>
        </w:rPr>
        <w:t>Address</w:t>
      </w:r>
    </w:p>
    <w:p w14:paraId="3B6AA881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</w:rPr>
        <w:t xml:space="preserve">      </w:t>
      </w:r>
      <w:r w:rsidRPr="003F2673">
        <w:rPr>
          <w:rFonts w:ascii="Times New Roman" w:eastAsia="Times New Roman" w:hAnsi="Times New Roman" w:cs="Times New Roman"/>
          <w:color w:val="000000"/>
        </w:rPr>
        <w:t>Phone No.</w:t>
      </w:r>
    </w:p>
    <w:p w14:paraId="0408D439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Times New Roman" w:eastAsia="Times New Roman" w:hAnsi="Times New Roman" w:cs="Times New Roman"/>
          <w:i/>
          <w:color w:val="FF0000"/>
        </w:rPr>
      </w:pPr>
      <w:r w:rsidRPr="003F2673">
        <w:rPr>
          <w:rFonts w:ascii="Times New Roman" w:eastAsia="Times New Roman" w:hAnsi="Times New Roman" w:cs="Times New Roman"/>
          <w:i/>
          <w:color w:val="FF0000"/>
        </w:rPr>
        <w:t>(enter CE program information)</w:t>
      </w:r>
    </w:p>
    <w:p w14:paraId="0A37501D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5DAB6C7B" w14:textId="2CB78631" w:rsidR="001A1B82" w:rsidRPr="003F2673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  <w:b/>
          <w:bCs/>
          <w:color w:val="000000" w:themeColor="text1"/>
        </w:rPr>
        <w:t>Course Title/Topic:</w:t>
      </w: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DD7A0E">
        <w:rPr>
          <w:rFonts w:ascii="Times New Roman" w:eastAsia="Times New Roman" w:hAnsi="Times New Roman" w:cs="Times New Roman"/>
          <w:color w:val="000000" w:themeColor="text1"/>
        </w:rPr>
        <w:t xml:space="preserve">Evaluation and Management of Pediatric </w:t>
      </w:r>
      <w:r w:rsidR="00651BA4">
        <w:rPr>
          <w:rFonts w:ascii="Times New Roman" w:eastAsia="Times New Roman" w:hAnsi="Times New Roman" w:cs="Times New Roman"/>
          <w:color w:val="000000" w:themeColor="text1"/>
        </w:rPr>
        <w:t>Spinal Trauma</w:t>
      </w:r>
      <w:r w:rsidR="00D21C23" w:rsidRPr="003F267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D40F827" w14:textId="224B03EC" w:rsidR="2286AEE7" w:rsidRPr="003F2673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</w:rPr>
      </w:pPr>
    </w:p>
    <w:p w14:paraId="576CF4BA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Instructor(s):</w:t>
      </w:r>
      <w:r w:rsidRPr="003F2673">
        <w:rPr>
          <w:rFonts w:ascii="Times New Roman" w:eastAsia="Times New Roman" w:hAnsi="Times New Roman" w:cs="Times New Roman"/>
          <w:color w:val="000000"/>
        </w:rPr>
        <w:tab/>
        <w:t>Online – available at the Los Angeles County EMS Agency Website</w:t>
      </w:r>
    </w:p>
    <w:p w14:paraId="0E216520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color w:val="000000"/>
        </w:rPr>
        <w:tab/>
      </w:r>
      <w:r w:rsidRPr="003F2673">
        <w:rPr>
          <w:rFonts w:ascii="Times New Roman" w:eastAsia="Times New Roman" w:hAnsi="Times New Roman" w:cs="Times New Roman"/>
          <w:color w:val="000000"/>
        </w:rPr>
        <w:tab/>
        <w:t>(</w:t>
      </w:r>
      <w:hyperlink r:id="rId7">
        <w:r w:rsidRPr="003F2673">
          <w:rPr>
            <w:rFonts w:ascii="Times New Roman" w:hAnsi="Times New Roman" w:cs="Times New Roman"/>
            <w:color w:val="1155CC"/>
            <w:u w:val="single"/>
          </w:rPr>
          <w:t>https://dhs.lacounty.gov/emergency-medical-services-agency/emergi-press/</w:t>
        </w:r>
      </w:hyperlink>
      <w:r w:rsidRPr="003F2673">
        <w:rPr>
          <w:rFonts w:ascii="Times New Roman" w:eastAsia="Times New Roman" w:hAnsi="Times New Roman" w:cs="Times New Roman"/>
          <w:color w:val="000000"/>
        </w:rPr>
        <w:t>)</w:t>
      </w:r>
    </w:p>
    <w:p w14:paraId="02EB378F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E7BC594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Date Presented: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On-going</w:t>
      </w:r>
    </w:p>
    <w:p w14:paraId="6A05A809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3933F7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Category of Instruction: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Non-Instructor Based</w:t>
      </w:r>
    </w:p>
    <w:p w14:paraId="5A39BBE3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95E7AE" w14:textId="0FB79065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Number of EMS CE Hours Awarded: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1</w:t>
      </w:r>
      <w:r w:rsidR="0035475B">
        <w:rPr>
          <w:rFonts w:ascii="Times New Roman" w:eastAsia="Times New Roman" w:hAnsi="Times New Roman" w:cs="Times New Roman"/>
          <w:color w:val="000000"/>
        </w:rPr>
        <w:t>.0 EMS/BRN CE FCA</w:t>
      </w:r>
    </w:p>
    <w:p w14:paraId="41C8F396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6FB6731" w14:textId="15E3A275" w:rsidR="40FD032A" w:rsidRPr="003F2673" w:rsidRDefault="40FD032A" w:rsidP="40FD032A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3F2673">
        <w:rPr>
          <w:rFonts w:ascii="Times New Roman" w:eastAsia="Times New Roman" w:hAnsi="Times New Roman" w:cs="Times New Roman"/>
          <w:b/>
          <w:bCs/>
          <w:color w:val="000000" w:themeColor="text1"/>
        </w:rPr>
        <w:t>Program Overview:</w:t>
      </w: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  This course is a structured activity, which delivers didactic material relevant to EMS clinical practice through a clinical case and video modules.  This lesson reviews policies for the management of </w:t>
      </w:r>
      <w:r w:rsidRPr="003F2673">
        <w:rPr>
          <w:rFonts w:ascii="Times New Roman" w:eastAsia="Times New Roman" w:hAnsi="Times New Roman" w:cs="Times New Roman"/>
        </w:rPr>
        <w:t xml:space="preserve">pediatric </w:t>
      </w:r>
      <w:r w:rsidR="003D2702">
        <w:rPr>
          <w:rFonts w:ascii="Times New Roman" w:eastAsia="Times New Roman" w:hAnsi="Times New Roman" w:cs="Times New Roman"/>
        </w:rPr>
        <w:t xml:space="preserve">trauma patients, and management of pediatric spinal injuries as well as pediatric dysrhythmias. </w:t>
      </w:r>
    </w:p>
    <w:p w14:paraId="72A3D3EC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9976AD" w14:textId="5EE6D0C3" w:rsidR="2286AEE7" w:rsidRPr="003F2673" w:rsidRDefault="2286AEE7" w:rsidP="2286AEE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bookmarkStart w:id="0" w:name="_heading=h.gjdgxs"/>
      <w:bookmarkEnd w:id="0"/>
      <w:r w:rsidRPr="003F2673">
        <w:rPr>
          <w:rFonts w:ascii="Times New Roman" w:eastAsia="Times New Roman" w:hAnsi="Times New Roman" w:cs="Times New Roman"/>
          <w:b/>
          <w:bCs/>
          <w:color w:val="000000" w:themeColor="text1"/>
        </w:rPr>
        <w:t>Specific Educational Focus:</w:t>
      </w: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2276AB" w:rsidRPr="003F2673">
        <w:rPr>
          <w:rFonts w:ascii="Times New Roman" w:eastAsia="Times New Roman" w:hAnsi="Times New Roman" w:cs="Times New Roman"/>
        </w:rPr>
        <w:t xml:space="preserve">Pediatric </w:t>
      </w:r>
      <w:r w:rsidR="00834B77" w:rsidRPr="003F2673">
        <w:rPr>
          <w:rFonts w:ascii="Times New Roman" w:eastAsia="Times New Roman" w:hAnsi="Times New Roman" w:cs="Times New Roman"/>
        </w:rPr>
        <w:t>Spinal Injury</w:t>
      </w:r>
      <w:r w:rsidR="002276AB" w:rsidRPr="003F2673">
        <w:rPr>
          <w:rFonts w:ascii="Times New Roman" w:eastAsia="Times New Roman" w:hAnsi="Times New Roman" w:cs="Times New Roman"/>
        </w:rPr>
        <w:t xml:space="preserve"> Evaluation, Spinal Motion Restriction, and Pediatric Bradycardia.</w:t>
      </w:r>
    </w:p>
    <w:p w14:paraId="0D0B940D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6B26604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14:paraId="0E27B00A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58BB0B8" w14:textId="78FD42C3" w:rsidR="003601BC" w:rsidRDefault="003601BC" w:rsidP="00B35664">
      <w:pPr>
        <w:spacing w:after="240" w:line="276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Video of the Month – </w:t>
      </w:r>
      <w:r w:rsidR="00B11A67">
        <w:rPr>
          <w:rFonts w:ascii="Times New Roman" w:eastAsia="Times New Roman" w:hAnsi="Times New Roman" w:cs="Times New Roman"/>
          <w:color w:val="000000" w:themeColor="text1"/>
          <w:u w:val="single"/>
        </w:rPr>
        <w:t>Evaluating the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Pediatric C-Spine</w:t>
      </w:r>
    </w:p>
    <w:p w14:paraId="6B076BE4" w14:textId="3C5A51E3" w:rsidR="003601BC" w:rsidRDefault="009451A0" w:rsidP="00B35664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Describe</w:t>
      </w:r>
      <w:r w:rsidR="003601BC" w:rsidRPr="00690F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D3141" w:rsidRPr="00690F04">
        <w:rPr>
          <w:rFonts w:ascii="Times New Roman" w:eastAsia="Times New Roman" w:hAnsi="Times New Roman" w:cs="Times New Roman"/>
          <w:color w:val="000000" w:themeColor="text1"/>
        </w:rPr>
        <w:t>evidence</w:t>
      </w:r>
      <w:r w:rsidR="003601BC" w:rsidRPr="00690F04">
        <w:rPr>
          <w:rFonts w:ascii="Times New Roman" w:eastAsia="Times New Roman" w:hAnsi="Times New Roman" w:cs="Times New Roman"/>
          <w:color w:val="000000" w:themeColor="text1"/>
        </w:rPr>
        <w:t xml:space="preserve">-informed </w:t>
      </w:r>
      <w:r w:rsidR="00F758C5">
        <w:rPr>
          <w:rFonts w:ascii="Times New Roman" w:eastAsia="Times New Roman" w:hAnsi="Times New Roman" w:cs="Times New Roman"/>
          <w:color w:val="000000" w:themeColor="text1"/>
        </w:rPr>
        <w:t>criteria</w:t>
      </w:r>
      <w:r w:rsidR="003601BC" w:rsidRPr="00690F04">
        <w:rPr>
          <w:rFonts w:ascii="Times New Roman" w:eastAsia="Times New Roman" w:hAnsi="Times New Roman" w:cs="Times New Roman"/>
          <w:color w:val="000000" w:themeColor="text1"/>
        </w:rPr>
        <w:t xml:space="preserve"> for </w:t>
      </w:r>
      <w:r w:rsidR="00F758C5">
        <w:rPr>
          <w:rFonts w:ascii="Times New Roman" w:eastAsia="Times New Roman" w:hAnsi="Times New Roman" w:cs="Times New Roman"/>
          <w:color w:val="000000" w:themeColor="text1"/>
        </w:rPr>
        <w:t>spinal motion restriction</w:t>
      </w:r>
      <w:r w:rsidR="003601BC" w:rsidRPr="00690F04">
        <w:rPr>
          <w:rFonts w:ascii="Times New Roman" w:eastAsia="Times New Roman" w:hAnsi="Times New Roman" w:cs="Times New Roman"/>
          <w:color w:val="000000" w:themeColor="text1"/>
        </w:rPr>
        <w:t xml:space="preserve"> in pediatric patients</w:t>
      </w:r>
    </w:p>
    <w:p w14:paraId="07B1B815" w14:textId="25C7C54F" w:rsidR="00B35664" w:rsidRPr="00B35664" w:rsidRDefault="003601BC" w:rsidP="00B35664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690F04">
        <w:rPr>
          <w:rFonts w:ascii="Times New Roman" w:eastAsia="Times New Roman" w:hAnsi="Times New Roman" w:cs="Times New Roman"/>
          <w:color w:val="000000" w:themeColor="text1"/>
        </w:rPr>
        <w:t>Identify common contributors to under-immobilization in pediatric trauma during prehospital evaluation</w:t>
      </w:r>
    </w:p>
    <w:p w14:paraId="04B0A8F8" w14:textId="7E8CA1F7" w:rsidR="2286AEE7" w:rsidRPr="003F2673" w:rsidRDefault="2286AEE7" w:rsidP="00B35664">
      <w:pPr>
        <w:spacing w:before="240"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>Case of the Month</w:t>
      </w:r>
      <w:r w:rsidR="0067585A"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- </w:t>
      </w:r>
      <w:r w:rsidR="0067585A" w:rsidRPr="003F2673">
        <w:rPr>
          <w:rFonts w:ascii="Times New Roman" w:hAnsi="Times New Roman" w:cs="Times New Roman"/>
          <w:u w:val="single"/>
        </w:rPr>
        <w:t>Looks Fine” is Not a Neuro Exam</w:t>
      </w:r>
    </w:p>
    <w:p w14:paraId="43BCA73E" w14:textId="6CEC2F35" w:rsidR="008F1A50" w:rsidRPr="00B35664" w:rsidRDefault="008F1A50" w:rsidP="00B35664">
      <w:pPr>
        <w:pStyle w:val="ListParagraph"/>
        <w:numPr>
          <w:ilvl w:val="0"/>
          <w:numId w:val="19"/>
        </w:numPr>
        <w:spacing w:after="100" w:afterAutospacing="1"/>
        <w:rPr>
          <w:rFonts w:ascii="Times New Roman" w:eastAsia="Times New Roman" w:hAnsi="Times New Roman" w:cs="Times New Roman"/>
        </w:rPr>
      </w:pPr>
      <w:r w:rsidRPr="00B35664">
        <w:rPr>
          <w:rFonts w:ascii="Times New Roman" w:eastAsia="Times New Roman" w:hAnsi="Times New Roman" w:cs="Times New Roman"/>
        </w:rPr>
        <w:t xml:space="preserve">Apply evidence-informed </w:t>
      </w:r>
      <w:r w:rsidR="00F758C5">
        <w:rPr>
          <w:rFonts w:ascii="Times New Roman" w:eastAsia="Times New Roman" w:hAnsi="Times New Roman" w:cs="Times New Roman"/>
        </w:rPr>
        <w:t>criteria</w:t>
      </w:r>
      <w:r w:rsidRPr="00B35664">
        <w:rPr>
          <w:rFonts w:ascii="Times New Roman" w:eastAsia="Times New Roman" w:hAnsi="Times New Roman" w:cs="Times New Roman"/>
        </w:rPr>
        <w:t xml:space="preserve"> for spinal motion restriction in pediatric patients</w:t>
      </w:r>
    </w:p>
    <w:p w14:paraId="1558FF9B" w14:textId="0E87CB57" w:rsidR="2286AEE7" w:rsidRPr="00B35664" w:rsidRDefault="008F1A50" w:rsidP="00B35664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35664">
        <w:rPr>
          <w:rFonts w:ascii="Times New Roman" w:eastAsia="Times New Roman" w:hAnsi="Times New Roman" w:cs="Times New Roman"/>
        </w:rPr>
        <w:t>Identify common contributors to under-immobilization in pediatric trauma during prehospital evaluation</w:t>
      </w:r>
    </w:p>
    <w:p w14:paraId="6DBB4E76" w14:textId="5D189EDC" w:rsidR="2286AEE7" w:rsidRPr="003F2673" w:rsidRDefault="2286AEE7" w:rsidP="00B35664">
      <w:pPr>
        <w:spacing w:before="240"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ECG of the Month – </w:t>
      </w:r>
      <w:r w:rsidR="00274CB4"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>Bradycardia</w:t>
      </w:r>
      <w:r w:rsidR="00586A53"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in the Trauma Patient </w:t>
      </w:r>
    </w:p>
    <w:p w14:paraId="6D0385E5" w14:textId="4824AB81" w:rsidR="00F23B52" w:rsidRPr="003F2673" w:rsidRDefault="005310A1" w:rsidP="00B35664">
      <w:pPr>
        <w:pStyle w:val="ListParagraph"/>
        <w:numPr>
          <w:ilvl w:val="0"/>
          <w:numId w:val="20"/>
        </w:numPr>
        <w:spacing w:after="100" w:afterAutospacing="1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</w:rPr>
        <w:t>Describe</w:t>
      </w:r>
      <w:r w:rsidR="008946E8" w:rsidRPr="003F2673">
        <w:rPr>
          <w:rFonts w:ascii="Times New Roman" w:eastAsia="Times New Roman" w:hAnsi="Times New Roman" w:cs="Times New Roman"/>
        </w:rPr>
        <w:t xml:space="preserve"> </w:t>
      </w:r>
      <w:r w:rsidRPr="003F2673">
        <w:rPr>
          <w:rFonts w:ascii="Times New Roman" w:eastAsia="Times New Roman" w:hAnsi="Times New Roman" w:cs="Times New Roman"/>
        </w:rPr>
        <w:t>the significance of</w:t>
      </w:r>
      <w:r w:rsidR="008946E8" w:rsidRPr="003F2673">
        <w:rPr>
          <w:rFonts w:ascii="Times New Roman" w:eastAsia="Times New Roman" w:hAnsi="Times New Roman" w:cs="Times New Roman"/>
        </w:rPr>
        <w:t xml:space="preserve"> </w:t>
      </w:r>
      <w:r w:rsidR="00E47949" w:rsidRPr="003F2673">
        <w:rPr>
          <w:rFonts w:ascii="Times New Roman" w:eastAsia="Times New Roman" w:hAnsi="Times New Roman" w:cs="Times New Roman"/>
        </w:rPr>
        <w:t>h</w:t>
      </w:r>
      <w:r w:rsidR="00F23B52" w:rsidRPr="003F2673">
        <w:rPr>
          <w:rFonts w:ascii="Times New Roman" w:eastAsia="Times New Roman" w:hAnsi="Times New Roman" w:cs="Times New Roman"/>
        </w:rPr>
        <w:t xml:space="preserve">ypotension without tachycardia </w:t>
      </w:r>
      <w:r w:rsidRPr="003F2673">
        <w:rPr>
          <w:rFonts w:ascii="Times New Roman" w:eastAsia="Times New Roman" w:hAnsi="Times New Roman" w:cs="Times New Roman"/>
        </w:rPr>
        <w:t>in patients after</w:t>
      </w:r>
      <w:r w:rsidR="008946E8" w:rsidRPr="003F2673">
        <w:rPr>
          <w:rFonts w:ascii="Times New Roman" w:eastAsia="Times New Roman" w:hAnsi="Times New Roman" w:cs="Times New Roman"/>
        </w:rPr>
        <w:t xml:space="preserve"> trauma</w:t>
      </w:r>
    </w:p>
    <w:p w14:paraId="3B34A5FE" w14:textId="4A434C2D" w:rsidR="00F23B52" w:rsidRPr="003F2673" w:rsidRDefault="008946E8" w:rsidP="00B3566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</w:rPr>
        <w:t xml:space="preserve">Discuss how </w:t>
      </w:r>
      <w:r w:rsidR="00F23B52" w:rsidRPr="003F2673">
        <w:rPr>
          <w:rFonts w:ascii="Times New Roman" w:eastAsia="Times New Roman" w:hAnsi="Times New Roman" w:cs="Times New Roman"/>
        </w:rPr>
        <w:t xml:space="preserve">ECGs can assist </w:t>
      </w:r>
      <w:r w:rsidR="00F23B52" w:rsidRPr="00D97593">
        <w:rPr>
          <w:rFonts w:ascii="Times New Roman" w:eastAsia="Times New Roman" w:hAnsi="Times New Roman" w:cs="Times New Roman"/>
        </w:rPr>
        <w:t>with provider impression</w:t>
      </w:r>
      <w:r w:rsidR="00F23B52" w:rsidRPr="003F2673">
        <w:rPr>
          <w:rFonts w:ascii="Times New Roman" w:eastAsia="Times New Roman" w:hAnsi="Times New Roman" w:cs="Times New Roman"/>
        </w:rPr>
        <w:t xml:space="preserve"> in undifferentiated pediatric patients</w:t>
      </w:r>
    </w:p>
    <w:p w14:paraId="1442F513" w14:textId="41D4526C" w:rsidR="2286AEE7" w:rsidRPr="003F2673" w:rsidRDefault="003F2673" w:rsidP="00B35664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</w:rPr>
        <w:t>Understand how s</w:t>
      </w:r>
      <w:r w:rsidR="00F23B52" w:rsidRPr="003F2673">
        <w:rPr>
          <w:rFonts w:ascii="Times New Roman" w:eastAsia="Times New Roman" w:hAnsi="Times New Roman" w:cs="Times New Roman"/>
        </w:rPr>
        <w:t>pinal motion restriction protects neurologic and hemodynamic stability</w:t>
      </w:r>
    </w:p>
    <w:p w14:paraId="370E6E4B" w14:textId="4D3A427E" w:rsidR="2286AEE7" w:rsidRPr="003601BC" w:rsidRDefault="2286AEE7" w:rsidP="00B35664">
      <w:pPr>
        <w:pStyle w:val="ListParagraph"/>
        <w:keepLines/>
        <w:widowControl w:val="0"/>
        <w:numPr>
          <w:ilvl w:val="0"/>
          <w:numId w:val="20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F2673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Review the management of </w:t>
      </w:r>
      <w:r w:rsidR="00A07C84" w:rsidRPr="003F2673">
        <w:rPr>
          <w:rFonts w:ascii="Times New Roman" w:eastAsia="Times New Roman" w:hAnsi="Times New Roman" w:cs="Times New Roman"/>
          <w:color w:val="000000" w:themeColor="text1"/>
        </w:rPr>
        <w:t xml:space="preserve">pediatric </w:t>
      </w: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patients with the provider impression, </w:t>
      </w:r>
      <w:r w:rsidR="00465697" w:rsidRPr="003F2673">
        <w:rPr>
          <w:rFonts w:ascii="Times New Roman" w:eastAsia="Times New Roman" w:hAnsi="Times New Roman" w:cs="Times New Roman"/>
          <w:color w:val="000000" w:themeColor="text1"/>
        </w:rPr>
        <w:t>Cardiac Dysrhythmia</w:t>
      </w:r>
      <w:r w:rsidR="00C65F76" w:rsidRPr="003F2673">
        <w:rPr>
          <w:rFonts w:ascii="Times New Roman" w:eastAsia="Times New Roman" w:hAnsi="Times New Roman" w:cs="Times New Roman"/>
          <w:color w:val="000000" w:themeColor="text1"/>
        </w:rPr>
        <w:t>-Bradycardia</w:t>
      </w:r>
      <w:r w:rsidR="00465697" w:rsidRPr="003F2673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6BE5D0A" w14:textId="77777777" w:rsidR="001A1B82" w:rsidRPr="003F2673" w:rsidRDefault="00146C8A" w:rsidP="00B35664">
      <w:pPr>
        <w:spacing w:before="240" w:after="240" w:line="252" w:lineRule="auto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  <w:u w:val="single"/>
        </w:rPr>
        <w:t>Implicit Bias Education</w:t>
      </w:r>
      <w:r w:rsidRPr="003F2673">
        <w:rPr>
          <w:rFonts w:ascii="Times New Roman" w:eastAsia="Times New Roman" w:hAnsi="Times New Roman" w:cs="Times New Roman"/>
        </w:rPr>
        <w:t xml:space="preserve"> (required for BRN credit)</w:t>
      </w:r>
    </w:p>
    <w:p w14:paraId="3324FF6E" w14:textId="77777777" w:rsidR="001A1B82" w:rsidRPr="003F2673" w:rsidRDefault="00146C8A" w:rsidP="00B35664">
      <w:pPr>
        <w:numPr>
          <w:ilvl w:val="0"/>
          <w:numId w:val="21"/>
        </w:numPr>
        <w:spacing w:line="252" w:lineRule="auto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</w:rPr>
        <w:t>Identify strategies to reduce or eliminate implicit bias in a health care encounter.</w:t>
      </w:r>
    </w:p>
    <w:p w14:paraId="049F31CB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757795E1" w14:textId="352FB892" w:rsidR="2286AEE7" w:rsidRPr="003F2673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1F71A9F" w14:textId="4C73B8AB" w:rsidR="001A1B82" w:rsidRPr="003F2673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bCs/>
          <w:color w:val="000000" w:themeColor="text1"/>
        </w:rPr>
        <w:t>Course Outline:</w:t>
      </w: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  See </w:t>
      </w:r>
      <w:r w:rsidR="00586A53" w:rsidRPr="003F2673">
        <w:rPr>
          <w:rFonts w:ascii="Times New Roman" w:eastAsia="Times New Roman" w:hAnsi="Times New Roman" w:cs="Times New Roman"/>
        </w:rPr>
        <w:t>May 2026</w:t>
      </w: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 EmergiPress CE Instruction Sheet</w:t>
      </w:r>
    </w:p>
    <w:p w14:paraId="53128261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F85CA62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Method of Student Performance Evaluation: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passing a written test with a minimum of 80%</w:t>
      </w:r>
    </w:p>
    <w:p w14:paraId="62486C05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50F7EE8E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Materials Needed: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Computer or mobile device with internet access; copy of written test.</w:t>
      </w:r>
    </w:p>
    <w:p w14:paraId="4101652C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2D0E863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Handouts: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Course Evaluation; written test</w:t>
      </w:r>
    </w:p>
    <w:p w14:paraId="4B99056E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C8725F8" w14:textId="6B27AB5A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>References: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Los Angeles County Prehospital Care Manual</w:t>
      </w:r>
    </w:p>
    <w:p w14:paraId="1299C43A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2030665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3F2673">
        <w:rPr>
          <w:rFonts w:ascii="Times New Roman" w:eastAsia="Times New Roman" w:hAnsi="Times New Roman" w:cs="Times New Roman"/>
          <w:b/>
          <w:color w:val="000000"/>
        </w:rPr>
        <w:t xml:space="preserve">Additional Attachments: </w:t>
      </w:r>
    </w:p>
    <w:p w14:paraId="4DDBEF00" w14:textId="77777777" w:rsidR="001A1B82" w:rsidRPr="003F2673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C8EBE2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Segoe UI Symbol" w:eastAsia="Noto Sans" w:hAnsi="Segoe UI Symbol" w:cs="Segoe UI Symbol"/>
          <w:color w:val="000000"/>
        </w:rPr>
        <w:t>❑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EmergiPress CE Instruction Sheet</w:t>
      </w:r>
    </w:p>
    <w:p w14:paraId="34EDF7B0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Segoe UI Symbol" w:eastAsia="Noto Sans" w:hAnsi="Segoe UI Symbol" w:cs="Segoe UI Symbol"/>
          <w:color w:val="000000"/>
        </w:rPr>
        <w:t>❑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Student Test (Student version and Instructor version with answer key)</w:t>
      </w:r>
    </w:p>
    <w:p w14:paraId="65D04758" w14:textId="77777777" w:rsidR="001A1B82" w:rsidRPr="003F2673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r w:rsidRPr="003F2673">
        <w:rPr>
          <w:rFonts w:ascii="Segoe UI Symbol" w:eastAsia="Noto Sans" w:hAnsi="Segoe UI Symbol" w:cs="Segoe UI Symbol"/>
          <w:color w:val="000000"/>
        </w:rPr>
        <w:t>❑</w:t>
      </w:r>
      <w:r w:rsidRPr="003F2673">
        <w:rPr>
          <w:rFonts w:ascii="Times New Roman" w:eastAsia="Times New Roman" w:hAnsi="Times New Roman" w:cs="Times New Roman"/>
          <w:color w:val="000000"/>
        </w:rPr>
        <w:t xml:space="preserve">  Course Evaluation</w:t>
      </w:r>
    </w:p>
    <w:sectPr w:rsidR="001A1B82" w:rsidRPr="003F267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1" w:fontKey="{467428B8-990F-4835-9C39-51F8364A9C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F044546-4EEB-4B0D-9FA3-31F2985768BD}"/>
    <w:embedBold r:id="rId3" w:fontKey="{DB213DEF-7260-48C2-92E3-8BE7A85DA2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F1A00E0-8A65-43A1-BE77-E2BA950B156D}"/>
    <w:embedItalic r:id="rId5" w:fontKey="{49F067AB-FC7A-4737-89E5-CB2A945745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B7B71AAC-46A1-4357-B2DE-1C30E2BBDE8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0EAF549-878A-4C8D-9F75-02B4A1ACF3B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97F"/>
    <w:multiLevelType w:val="multilevel"/>
    <w:tmpl w:val="FD96155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6ADB"/>
    <w:multiLevelType w:val="multilevel"/>
    <w:tmpl w:val="DF66FAF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482A"/>
    <w:multiLevelType w:val="hybridMultilevel"/>
    <w:tmpl w:val="8368C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8BAF4"/>
    <w:multiLevelType w:val="multilevel"/>
    <w:tmpl w:val="996071E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00DDE"/>
    <w:multiLevelType w:val="hybridMultilevel"/>
    <w:tmpl w:val="96E41412"/>
    <w:lvl w:ilvl="0" w:tplc="555AB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D614C"/>
    <w:multiLevelType w:val="multilevel"/>
    <w:tmpl w:val="E08608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8A55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1D5967"/>
    <w:multiLevelType w:val="hybridMultilevel"/>
    <w:tmpl w:val="303E1B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444867"/>
    <w:multiLevelType w:val="multilevel"/>
    <w:tmpl w:val="37C611D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CF33A"/>
    <w:multiLevelType w:val="multilevel"/>
    <w:tmpl w:val="B3EAAA7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31E7B"/>
    <w:multiLevelType w:val="multilevel"/>
    <w:tmpl w:val="FCE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B42796"/>
    <w:multiLevelType w:val="hybridMultilevel"/>
    <w:tmpl w:val="A578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794C"/>
    <w:multiLevelType w:val="hybridMultilevel"/>
    <w:tmpl w:val="5A3C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8281"/>
    <w:multiLevelType w:val="multilevel"/>
    <w:tmpl w:val="7E3ADD5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F6AB1"/>
    <w:multiLevelType w:val="multilevel"/>
    <w:tmpl w:val="0A36F49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4BB14"/>
    <w:multiLevelType w:val="multilevel"/>
    <w:tmpl w:val="30045AF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440C0"/>
    <w:multiLevelType w:val="multilevel"/>
    <w:tmpl w:val="B972BAD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D1FE2"/>
    <w:multiLevelType w:val="hybridMultilevel"/>
    <w:tmpl w:val="6D024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FFFFFFFF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FFFFFFFF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8" w15:restartNumberingAfterBreak="0">
    <w:nsid w:val="4AB83D4D"/>
    <w:multiLevelType w:val="hybridMultilevel"/>
    <w:tmpl w:val="FFFFFFFF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9" w15:restartNumberingAfterBreak="0">
    <w:nsid w:val="56932ACF"/>
    <w:multiLevelType w:val="multilevel"/>
    <w:tmpl w:val="24E6002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05B7C"/>
    <w:multiLevelType w:val="multilevel"/>
    <w:tmpl w:val="5C7457D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752725">
    <w:abstractNumId w:val="1"/>
  </w:num>
  <w:num w:numId="2" w16cid:durableId="1575241405">
    <w:abstractNumId w:val="15"/>
  </w:num>
  <w:num w:numId="3" w16cid:durableId="1763529887">
    <w:abstractNumId w:val="8"/>
  </w:num>
  <w:num w:numId="4" w16cid:durableId="221209370">
    <w:abstractNumId w:val="14"/>
  </w:num>
  <w:num w:numId="5" w16cid:durableId="759908107">
    <w:abstractNumId w:val="19"/>
  </w:num>
  <w:num w:numId="6" w16cid:durableId="998381864">
    <w:abstractNumId w:val="3"/>
  </w:num>
  <w:num w:numId="7" w16cid:durableId="295337721">
    <w:abstractNumId w:val="16"/>
  </w:num>
  <w:num w:numId="8" w16cid:durableId="1539394334">
    <w:abstractNumId w:val="13"/>
  </w:num>
  <w:num w:numId="9" w16cid:durableId="720859600">
    <w:abstractNumId w:val="9"/>
  </w:num>
  <w:num w:numId="10" w16cid:durableId="361713255">
    <w:abstractNumId w:val="0"/>
  </w:num>
  <w:num w:numId="11" w16cid:durableId="1961960947">
    <w:abstractNumId w:val="20"/>
  </w:num>
  <w:num w:numId="12" w16cid:durableId="1974555849">
    <w:abstractNumId w:val="6"/>
  </w:num>
  <w:num w:numId="13" w16cid:durableId="1389769825">
    <w:abstractNumId w:val="18"/>
  </w:num>
  <w:num w:numId="14" w16cid:durableId="580721386">
    <w:abstractNumId w:val="10"/>
  </w:num>
  <w:num w:numId="15" w16cid:durableId="2108888505">
    <w:abstractNumId w:val="7"/>
  </w:num>
  <w:num w:numId="16" w16cid:durableId="1028797093">
    <w:abstractNumId w:val="11"/>
  </w:num>
  <w:num w:numId="17" w16cid:durableId="1240948743">
    <w:abstractNumId w:val="4"/>
  </w:num>
  <w:num w:numId="18" w16cid:durableId="406457929">
    <w:abstractNumId w:val="12"/>
  </w:num>
  <w:num w:numId="19" w16cid:durableId="849640446">
    <w:abstractNumId w:val="2"/>
  </w:num>
  <w:num w:numId="20" w16cid:durableId="1543635238">
    <w:abstractNumId w:val="17"/>
  </w:num>
  <w:num w:numId="21" w16cid:durableId="2096785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82"/>
    <w:rsid w:val="00106B15"/>
    <w:rsid w:val="00146C8A"/>
    <w:rsid w:val="001A1B82"/>
    <w:rsid w:val="002276AB"/>
    <w:rsid w:val="002452B1"/>
    <w:rsid w:val="00274CB4"/>
    <w:rsid w:val="002B599A"/>
    <w:rsid w:val="0035475B"/>
    <w:rsid w:val="003601BC"/>
    <w:rsid w:val="003D2702"/>
    <w:rsid w:val="003F2673"/>
    <w:rsid w:val="003F7AB3"/>
    <w:rsid w:val="00462210"/>
    <w:rsid w:val="00465697"/>
    <w:rsid w:val="005310A1"/>
    <w:rsid w:val="00531ECF"/>
    <w:rsid w:val="00586A53"/>
    <w:rsid w:val="00651BA4"/>
    <w:rsid w:val="0067585A"/>
    <w:rsid w:val="00690F04"/>
    <w:rsid w:val="007B3B32"/>
    <w:rsid w:val="007D3141"/>
    <w:rsid w:val="007F02C5"/>
    <w:rsid w:val="008027B6"/>
    <w:rsid w:val="00834B77"/>
    <w:rsid w:val="00843054"/>
    <w:rsid w:val="008946E8"/>
    <w:rsid w:val="008F1A50"/>
    <w:rsid w:val="00907CFF"/>
    <w:rsid w:val="009451A0"/>
    <w:rsid w:val="0099504D"/>
    <w:rsid w:val="009B0D2A"/>
    <w:rsid w:val="00A07C84"/>
    <w:rsid w:val="00B11A67"/>
    <w:rsid w:val="00B35664"/>
    <w:rsid w:val="00BD40A2"/>
    <w:rsid w:val="00C65F76"/>
    <w:rsid w:val="00C74678"/>
    <w:rsid w:val="00D21C23"/>
    <w:rsid w:val="00D97593"/>
    <w:rsid w:val="00DD7A0E"/>
    <w:rsid w:val="00E47949"/>
    <w:rsid w:val="00F23B52"/>
    <w:rsid w:val="00F758C5"/>
    <w:rsid w:val="2286AEE7"/>
    <w:rsid w:val="40F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EE71"/>
  <w15:docId w15:val="{2D447B05-AC20-4E63-B208-8FF4A2FD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F0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edia/image1.png" Type="http://schemas.openxmlformats.org/officeDocument/2006/relationships/image"/><Relationship Id="rId7" Target="https://dhs.lacounty.gov/emergency-medical-services-agency/emergi-press/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e/pLa/+Urz0bgECy/s16oJ2DA==">CgMxLjAyCGguZ2pkZ3hzOAByGWlkOnNWaDJ1WXdWX01rQUFBQUFBQURpb1E=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2026-05-17T20:20:00Z</dcterms:created>
  <cp:lastModifiedBy>Shira Schlesinger</cp:lastModifiedBy>
  <dcterms:modified xsi:type="dcterms:W3CDTF">2026-08-17T23:20:00Z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CE_Lesson Plan_July_August 2026</vt:lpwstr>
  </property>
  <property pid="4" fmtid="{D5CDD505-2E9C-101B-9397-08002B2CF9AE}" name="sds_subject">
    <vt:lpwstr>CE_Lesson Plan_July_August 2026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8/26/2026, 12:00:00 AM</vt:lpwstr>
  </property>
  <property pid="10" fmtid="{D5CDD505-2E9C-101B-9397-08002B2CF9AE}" name="sds_doc_id">
    <vt:lpwstr>1216190</vt:lpwstr>
  </property>
  <property pid="11" fmtid="{D5CDD505-2E9C-101B-9397-08002B2CF9AE}" name="sds_customer_org_name">
    <vt:lpwstr/>
  </property>
  <property pid="12" fmtid="{D5CDD505-2E9C-101B-9397-08002B2CF9AE}" name="object_name">
    <vt:lpwstr>1216190_EmergiPressCE_LessonPlan_July_August2026.docx</vt:lpwstr>
  </property>
  <property pid="13" fmtid="{D5CDD505-2E9C-101B-9397-08002B2CF9AE}" name="sds_audience_type">
    <vt:lpwstr>All</vt:lpwstr>
  </property>
  <property pid="14" fmtid="{D5CDD505-2E9C-101B-9397-08002B2CF9AE}" name="sds_user_comments">
    <vt:lpwstr/>
  </property>
  <property pid="15" fmtid="{D5CDD505-2E9C-101B-9397-08002B2CF9AE}" name="sds_keywords">
    <vt:lpwstr>CE_Lesson Plan_July_August 2026</vt:lpwstr>
  </property>
</Properties>
</file>