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2CF7" w14:textId="77777777" w:rsidR="000B7545" w:rsidRDefault="000B7545" w:rsidP="000B7545">
      <w:pPr>
        <w:pStyle w:val="NoSpacing"/>
      </w:pPr>
      <w:r w:rsidRPr="00C4002A">
        <w:rPr>
          <w:u w:val="single"/>
        </w:rPr>
        <w:t>Submit the following Policies</w:t>
      </w:r>
      <w:r>
        <w:t xml:space="preserve">.  </w:t>
      </w:r>
      <w:r w:rsidRPr="00F4393A">
        <w:t>Pre-Survey Revie</w:t>
      </w:r>
      <w:r>
        <w:t xml:space="preserve">w of ED Policies </w:t>
      </w:r>
      <w:r w:rsidRPr="00F4393A">
        <w:t xml:space="preserve">Checklist.  </w:t>
      </w:r>
      <w:r>
        <w:t>Re</w:t>
      </w:r>
      <w:r w:rsidRPr="00F4393A">
        <w:t xml:space="preserve">fer </w:t>
      </w:r>
      <w:r>
        <w:t xml:space="preserve">to the EDAP Standards for detailed </w:t>
      </w:r>
      <w:r w:rsidRPr="00F4393A">
        <w:t>policy requirements</w:t>
      </w:r>
      <w:r>
        <w:t xml:space="preserve">.  </w:t>
      </w:r>
      <w:bookmarkStart w:id="0" w:name="_Hlk152671312"/>
      <w:r>
        <w:t>C</w:t>
      </w:r>
      <w:r w:rsidRPr="00F4393A">
        <w:t xml:space="preserve">onduct a cross reference of all policies to </w:t>
      </w:r>
      <w:r>
        <w:t>ensure</w:t>
      </w:r>
      <w:r w:rsidRPr="00F4393A">
        <w:t xml:space="preserve"> all subject matter is identical </w:t>
      </w:r>
      <w:r>
        <w:t xml:space="preserve">(no </w:t>
      </w:r>
      <w:r w:rsidRPr="00443754">
        <w:t>conflicting</w:t>
      </w:r>
      <w:r>
        <w:t xml:space="preserve"> information) </w:t>
      </w:r>
      <w:r w:rsidRPr="00F4393A">
        <w:t>from one poli</w:t>
      </w:r>
      <w:r>
        <w:t xml:space="preserve">cy to the next.  </w:t>
      </w:r>
    </w:p>
    <w:p w14:paraId="78DBDD9D" w14:textId="77777777" w:rsidR="000B7545" w:rsidRDefault="000B7545" w:rsidP="000B7545">
      <w:pPr>
        <w:pStyle w:val="NoSpacing"/>
        <w:numPr>
          <w:ilvl w:val="0"/>
          <w:numId w:val="10"/>
        </w:numPr>
      </w:pPr>
      <w:r w:rsidRPr="00C778C0">
        <w:t xml:space="preserve">Submit policies in </w:t>
      </w:r>
      <w:r>
        <w:t xml:space="preserve">approved </w:t>
      </w:r>
      <w:r w:rsidRPr="00C778C0">
        <w:t>hospital</w:t>
      </w:r>
      <w:r>
        <w:t xml:space="preserve"> </w:t>
      </w:r>
      <w:r w:rsidRPr="00C778C0">
        <w:t xml:space="preserve">format.  </w:t>
      </w:r>
    </w:p>
    <w:p w14:paraId="25D1C0BB" w14:textId="77777777" w:rsidR="000B7545" w:rsidRDefault="000B7545" w:rsidP="000B7545">
      <w:pPr>
        <w:pStyle w:val="NoSpacing"/>
        <w:numPr>
          <w:ilvl w:val="0"/>
          <w:numId w:val="10"/>
        </w:numPr>
      </w:pPr>
      <w:r w:rsidRPr="00C778C0">
        <w:t xml:space="preserve">All policies </w:t>
      </w:r>
      <w:r>
        <w:t xml:space="preserve">must be </w:t>
      </w:r>
      <w:r w:rsidRPr="00C778C0">
        <w:t xml:space="preserve">reviewed/revised every three years.  </w:t>
      </w:r>
    </w:p>
    <w:p w14:paraId="4505F672" w14:textId="382D02E9" w:rsidR="002B1614" w:rsidRDefault="000B7545" w:rsidP="002B1614">
      <w:pPr>
        <w:pStyle w:val="NoSpacing"/>
        <w:numPr>
          <w:ilvl w:val="0"/>
          <w:numId w:val="10"/>
        </w:numPr>
      </w:pPr>
      <w:r w:rsidRPr="00C778C0">
        <w:t xml:space="preserve">Outdated policies do not meet the requirements.  </w:t>
      </w:r>
      <w:bookmarkEnd w:id="0"/>
    </w:p>
    <w:p w14:paraId="08DC26DE" w14:textId="77777777" w:rsidR="002B1614" w:rsidRPr="00C778C0" w:rsidRDefault="002B1614" w:rsidP="002B1614">
      <w:pPr>
        <w:pStyle w:val="NoSpacing"/>
      </w:pPr>
    </w:p>
    <w:tbl>
      <w:tblPr>
        <w:tblStyle w:val="TableGrid"/>
        <w:tblW w:w="13500" w:type="dxa"/>
        <w:tblInd w:w="-95" w:type="dxa"/>
        <w:tblLook w:val="04A0" w:firstRow="1" w:lastRow="0" w:firstColumn="1" w:lastColumn="0" w:noHBand="0" w:noVBand="1"/>
      </w:tblPr>
      <w:tblGrid>
        <w:gridCol w:w="6210"/>
        <w:gridCol w:w="2518"/>
        <w:gridCol w:w="4772"/>
      </w:tblGrid>
      <w:tr w:rsidR="002B1614" w14:paraId="2433DB3F" w14:textId="77777777" w:rsidTr="00A9599A">
        <w:trPr>
          <w:trHeight w:val="638"/>
          <w:tblHeader/>
        </w:trPr>
        <w:tc>
          <w:tcPr>
            <w:tcW w:w="6210" w:type="dxa"/>
            <w:shd w:val="clear" w:color="auto" w:fill="8DB3E2" w:themeFill="text2" w:themeFillTint="66"/>
          </w:tcPr>
          <w:p w14:paraId="2E064EE7" w14:textId="14A9BD3E" w:rsidR="002B1614" w:rsidRDefault="002B1614" w:rsidP="002B1614">
            <w:pPr>
              <w:jc w:val="center"/>
              <w:rPr>
                <w:b/>
              </w:rPr>
            </w:pPr>
            <w:r>
              <w:rPr>
                <w:b/>
              </w:rPr>
              <w:t>ED REQUIREMENTS: Policies that pertain to the ED pediatric patient</w:t>
            </w:r>
          </w:p>
        </w:tc>
        <w:tc>
          <w:tcPr>
            <w:tcW w:w="2518" w:type="dxa"/>
            <w:shd w:val="clear" w:color="auto" w:fill="8DB3E2" w:themeFill="text2" w:themeFillTint="66"/>
          </w:tcPr>
          <w:p w14:paraId="430DB87A" w14:textId="32495E10" w:rsidR="002B1614" w:rsidRDefault="002B1614" w:rsidP="002B1614">
            <w:pPr>
              <w:jc w:val="center"/>
              <w:rPr>
                <w:b/>
              </w:rPr>
            </w:pPr>
            <w:r>
              <w:rPr>
                <w:b/>
              </w:rPr>
              <w:t>Name of the ED Policy</w:t>
            </w:r>
          </w:p>
        </w:tc>
        <w:tc>
          <w:tcPr>
            <w:tcW w:w="4772" w:type="dxa"/>
            <w:shd w:val="clear" w:color="auto" w:fill="FFFF00"/>
          </w:tcPr>
          <w:p w14:paraId="7A9D41DE" w14:textId="77777777" w:rsidR="002B1614" w:rsidRDefault="002B1614" w:rsidP="002B1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Page/Section Requirement is l</w:t>
            </w:r>
            <w:r w:rsidRPr="00103E6D">
              <w:rPr>
                <w:b/>
                <w:bCs/>
              </w:rPr>
              <w:t xml:space="preserve">ocated.  </w:t>
            </w:r>
          </w:p>
          <w:p w14:paraId="006B01E2" w14:textId="7DF4E645" w:rsidR="002B1614" w:rsidRDefault="002B1614" w:rsidP="00A9599A">
            <w:pPr>
              <w:ind w:firstLine="720"/>
              <w:jc w:val="center"/>
              <w:rPr>
                <w:b/>
              </w:rPr>
            </w:pPr>
            <w:r w:rsidRPr="00103E6D">
              <w:rPr>
                <w:b/>
                <w:bCs/>
              </w:rPr>
              <w:t>Highlight the pertain information in Yellow.</w:t>
            </w:r>
          </w:p>
        </w:tc>
      </w:tr>
      <w:tr w:rsidR="00F4393A" w14:paraId="397EFAD3" w14:textId="77777777" w:rsidTr="00A9599A">
        <w:tc>
          <w:tcPr>
            <w:tcW w:w="6210" w:type="dxa"/>
          </w:tcPr>
          <w:p w14:paraId="745124D5" w14:textId="77777777" w:rsidR="00F4393A" w:rsidRDefault="00F4393A" w:rsidP="00F4393A">
            <w:pPr>
              <w:rPr>
                <w:b/>
              </w:rPr>
            </w:pPr>
          </w:p>
          <w:p w14:paraId="11AB9D28" w14:textId="77777777" w:rsidR="00D43CE6" w:rsidRPr="00D43CE6" w:rsidRDefault="00D43CE6" w:rsidP="00D43CE6">
            <w:pPr>
              <w:rPr>
                <w:b/>
              </w:rPr>
            </w:pPr>
            <w:r w:rsidRPr="00D43CE6">
              <w:rPr>
                <w:b/>
              </w:rPr>
              <w:t xml:space="preserve">The hospital shall develop and maintain, at minimum, the following policies and </w:t>
            </w:r>
          </w:p>
          <w:p w14:paraId="7FB8BF0D" w14:textId="77777777" w:rsidR="00D43CE6" w:rsidRPr="00D43CE6" w:rsidRDefault="00D43CE6" w:rsidP="00D43CE6">
            <w:pPr>
              <w:rPr>
                <w:b/>
              </w:rPr>
            </w:pPr>
            <w:r w:rsidRPr="00D43CE6">
              <w:rPr>
                <w:b/>
              </w:rPr>
              <w:t xml:space="preserve">procedures pertaining to the emergency care of children. Multiple required elements may </w:t>
            </w:r>
          </w:p>
          <w:p w14:paraId="2F347454" w14:textId="6D86466A" w:rsidR="00D43CE6" w:rsidRDefault="00D43CE6" w:rsidP="00D43CE6">
            <w:pPr>
              <w:rPr>
                <w:b/>
              </w:rPr>
            </w:pPr>
            <w:r w:rsidRPr="00D43CE6">
              <w:rPr>
                <w:b/>
              </w:rPr>
              <w:t>be incorporated into one policy (e.g., Care of the Pediatric Patient in the ED).</w:t>
            </w:r>
          </w:p>
        </w:tc>
        <w:tc>
          <w:tcPr>
            <w:tcW w:w="2518" w:type="dxa"/>
          </w:tcPr>
          <w:p w14:paraId="0A5F91F6" w14:textId="77777777" w:rsidR="00F4393A" w:rsidRDefault="00F4393A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0F6F3CDF" w14:textId="77777777" w:rsidR="00F4393A" w:rsidRDefault="00F4393A" w:rsidP="00F4393A">
            <w:pPr>
              <w:rPr>
                <w:b/>
              </w:rPr>
            </w:pPr>
          </w:p>
        </w:tc>
      </w:tr>
      <w:tr w:rsidR="00F4393A" w14:paraId="0C617058" w14:textId="77777777" w:rsidTr="00A9599A">
        <w:tc>
          <w:tcPr>
            <w:tcW w:w="6210" w:type="dxa"/>
          </w:tcPr>
          <w:p w14:paraId="401971C2" w14:textId="0E7072B1" w:rsidR="00F4393A" w:rsidRDefault="00F4393A" w:rsidP="00F4393A">
            <w:r w:rsidRPr="008871C2">
              <w:t>A. Weight and Vital Sign Measurement</w:t>
            </w:r>
            <w:r w:rsidR="008871C2">
              <w:t>:</w:t>
            </w:r>
          </w:p>
          <w:p w14:paraId="0AECA757" w14:textId="77777777" w:rsidR="00691A5F" w:rsidRDefault="00691A5F" w:rsidP="00F4393A"/>
          <w:p w14:paraId="576932E3" w14:textId="009DC84A" w:rsidR="008871C2" w:rsidRPr="008871C2" w:rsidRDefault="008871C2" w:rsidP="00F4393A"/>
        </w:tc>
        <w:tc>
          <w:tcPr>
            <w:tcW w:w="2518" w:type="dxa"/>
          </w:tcPr>
          <w:p w14:paraId="79D21E2E" w14:textId="77777777" w:rsidR="00F4393A" w:rsidRDefault="00F4393A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0CDCC440" w14:textId="77777777" w:rsidR="00F4393A" w:rsidRDefault="00F4393A" w:rsidP="00F4393A">
            <w:pPr>
              <w:rPr>
                <w:b/>
              </w:rPr>
            </w:pPr>
          </w:p>
        </w:tc>
      </w:tr>
      <w:tr w:rsidR="00F4393A" w14:paraId="7C68C82A" w14:textId="77777777" w:rsidTr="00A9599A">
        <w:tc>
          <w:tcPr>
            <w:tcW w:w="6210" w:type="dxa"/>
          </w:tcPr>
          <w:p w14:paraId="111F9013" w14:textId="5A7F8088" w:rsidR="00F4393A" w:rsidRPr="008871C2" w:rsidRDefault="00F4393A" w:rsidP="00F4393A">
            <w:r w:rsidRPr="008871C2">
              <w:t>B. Pediatric patient safety</w:t>
            </w:r>
            <w:r w:rsidR="008871C2">
              <w:t xml:space="preserve"> </w:t>
            </w:r>
            <w:r w:rsidRPr="008871C2">
              <w:t>in the ED</w:t>
            </w:r>
          </w:p>
        </w:tc>
        <w:tc>
          <w:tcPr>
            <w:tcW w:w="2518" w:type="dxa"/>
          </w:tcPr>
          <w:p w14:paraId="02E6F3E9" w14:textId="77777777" w:rsidR="00F4393A" w:rsidRDefault="00F4393A" w:rsidP="00F4393A">
            <w:pPr>
              <w:rPr>
                <w:b/>
              </w:rPr>
            </w:pPr>
          </w:p>
          <w:p w14:paraId="7127DE4D" w14:textId="77777777" w:rsidR="00644211" w:rsidRDefault="00644211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218813B5" w14:textId="77777777" w:rsidR="00F4393A" w:rsidRDefault="00F4393A" w:rsidP="00F4393A">
            <w:pPr>
              <w:rPr>
                <w:b/>
              </w:rPr>
            </w:pPr>
          </w:p>
        </w:tc>
      </w:tr>
      <w:tr w:rsidR="00F4393A" w14:paraId="127E9081" w14:textId="77777777" w:rsidTr="00A9599A">
        <w:tc>
          <w:tcPr>
            <w:tcW w:w="6210" w:type="dxa"/>
          </w:tcPr>
          <w:p w14:paraId="77C24729" w14:textId="42F3A705" w:rsidR="0010229A" w:rsidRPr="008871C2" w:rsidRDefault="002E64B1" w:rsidP="0010229A">
            <w:r w:rsidRPr="008871C2">
              <w:t xml:space="preserve">C. Immunization </w:t>
            </w:r>
            <w:r w:rsidR="0010229A" w:rsidRPr="008871C2">
              <w:t xml:space="preserve">assessment and management of the </w:t>
            </w:r>
            <w:r w:rsidR="00691A5F">
              <w:t>under-immunized</w:t>
            </w:r>
            <w:r w:rsidR="0010229A" w:rsidRPr="008871C2">
              <w:t xml:space="preserve"> patient</w:t>
            </w:r>
          </w:p>
          <w:p w14:paraId="5AD3E30D" w14:textId="0BA11F9E" w:rsidR="00F4393A" w:rsidRPr="008871C2" w:rsidRDefault="00F4393A" w:rsidP="00A977E2"/>
        </w:tc>
        <w:tc>
          <w:tcPr>
            <w:tcW w:w="2518" w:type="dxa"/>
          </w:tcPr>
          <w:p w14:paraId="0DBA43DD" w14:textId="77777777" w:rsidR="00F4393A" w:rsidRDefault="00F4393A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3DCA3C78" w14:textId="77777777" w:rsidR="00F4393A" w:rsidRDefault="00F4393A" w:rsidP="00F4393A">
            <w:pPr>
              <w:rPr>
                <w:b/>
              </w:rPr>
            </w:pPr>
          </w:p>
        </w:tc>
      </w:tr>
      <w:tr w:rsidR="00507AA9" w14:paraId="05C98DF6" w14:textId="77777777" w:rsidTr="00A9599A">
        <w:tc>
          <w:tcPr>
            <w:tcW w:w="6210" w:type="dxa"/>
          </w:tcPr>
          <w:p w14:paraId="1E2B3EF2" w14:textId="606D966E" w:rsidR="00BC35F0" w:rsidRDefault="00507AA9" w:rsidP="00507AA9">
            <w:r w:rsidRPr="008871C2">
              <w:t>D.</w:t>
            </w:r>
            <w:r w:rsidR="00372F7F" w:rsidRPr="008871C2">
              <w:t xml:space="preserve"> </w:t>
            </w:r>
            <w:r w:rsidRPr="008871C2">
              <w:t xml:space="preserve"> </w:t>
            </w:r>
            <w:r w:rsidR="00BC35F0" w:rsidRPr="00BC35F0">
              <w:t>Mandated reporting of child maltreatment (suspected child abuse, neglect, commercial sexual exploitation, human trafficking</w:t>
            </w:r>
            <w:r w:rsidR="00BC35F0">
              <w:t>,</w:t>
            </w:r>
            <w:r w:rsidR="00BC35F0" w:rsidRPr="00BC35F0">
              <w:t xml:space="preserve"> and sexual assault) to include:</w:t>
            </w:r>
          </w:p>
          <w:p w14:paraId="1B146DC8" w14:textId="53D2EF2B" w:rsidR="00644211" w:rsidRPr="00BC35F0" w:rsidRDefault="00BC35F0" w:rsidP="00BC35F0">
            <w:pPr>
              <w:rPr>
                <w:b/>
                <w:bCs/>
              </w:rPr>
            </w:pPr>
            <w:r w:rsidRPr="00BC35F0">
              <w:rPr>
                <w:b/>
                <w:bCs/>
              </w:rPr>
              <w:t>Refer to the 2024 requirements</w:t>
            </w:r>
          </w:p>
        </w:tc>
        <w:tc>
          <w:tcPr>
            <w:tcW w:w="2518" w:type="dxa"/>
          </w:tcPr>
          <w:p w14:paraId="79C46520" w14:textId="77777777" w:rsidR="00507AA9" w:rsidRDefault="00507AA9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7E6863CC" w14:textId="77777777" w:rsidR="00507AA9" w:rsidRDefault="00507AA9" w:rsidP="00F4393A">
            <w:pPr>
              <w:rPr>
                <w:b/>
              </w:rPr>
            </w:pPr>
          </w:p>
        </w:tc>
      </w:tr>
      <w:tr w:rsidR="00A977E2" w14:paraId="664A58E1" w14:textId="77777777" w:rsidTr="00A9599A">
        <w:tc>
          <w:tcPr>
            <w:tcW w:w="6210" w:type="dxa"/>
          </w:tcPr>
          <w:p w14:paraId="128EA717" w14:textId="62C068B8" w:rsidR="008871C2" w:rsidRPr="008871C2" w:rsidRDefault="00A977E2" w:rsidP="00507AA9">
            <w:r w:rsidRPr="008871C2">
              <w:t xml:space="preserve">E. </w:t>
            </w:r>
            <w:r w:rsidR="00BC35F0">
              <w:t xml:space="preserve"> </w:t>
            </w:r>
            <w:r w:rsidR="00BC35F0" w:rsidRPr="00BC35F0">
              <w:t>A pediatric suspected sexual assault patient requires coordination of care with a SART Center.</w:t>
            </w:r>
            <w:r w:rsidR="00BC35F0">
              <w:t xml:space="preserve"> </w:t>
            </w:r>
            <w:r w:rsidR="00BC35F0" w:rsidRPr="00BC35F0">
              <w:rPr>
                <w:b/>
                <w:bCs/>
              </w:rPr>
              <w:t>Refer to the 2024 requirements</w:t>
            </w:r>
          </w:p>
        </w:tc>
        <w:tc>
          <w:tcPr>
            <w:tcW w:w="2518" w:type="dxa"/>
          </w:tcPr>
          <w:p w14:paraId="05ACD51B" w14:textId="77777777" w:rsidR="00A977E2" w:rsidRDefault="00A977E2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527825AE" w14:textId="77777777" w:rsidR="00A977E2" w:rsidRDefault="00A977E2" w:rsidP="00F4393A">
            <w:pPr>
              <w:rPr>
                <w:b/>
              </w:rPr>
            </w:pPr>
          </w:p>
        </w:tc>
      </w:tr>
      <w:tr w:rsidR="00103E6D" w14:paraId="605D1217" w14:textId="77777777" w:rsidTr="00A9599A">
        <w:trPr>
          <w:trHeight w:val="1322"/>
        </w:trPr>
        <w:tc>
          <w:tcPr>
            <w:tcW w:w="6210" w:type="dxa"/>
          </w:tcPr>
          <w:p w14:paraId="2057CBCB" w14:textId="6F5197F4" w:rsidR="00103E6D" w:rsidRPr="008871C2" w:rsidRDefault="00E652D5" w:rsidP="00BC35F0">
            <w:pPr>
              <w:ind w:left="255" w:hanging="255"/>
            </w:pPr>
            <w:bookmarkStart w:id="1" w:name="_Hlk148000355"/>
            <w:r w:rsidRPr="008871C2">
              <w:lastRenderedPageBreak/>
              <w:t xml:space="preserve">F.  </w:t>
            </w:r>
            <w:bookmarkStart w:id="2" w:name="_Hlk148000193"/>
            <w:r w:rsidRPr="008871C2">
              <w:t xml:space="preserve">Pediatric assessment and </w:t>
            </w:r>
            <w:r w:rsidRPr="008871C2">
              <w:rPr>
                <w:bCs/>
              </w:rPr>
              <w:t>reassessment</w:t>
            </w:r>
            <w:r w:rsidR="00B06926">
              <w:rPr>
                <w:bCs/>
              </w:rPr>
              <w:t xml:space="preserve"> </w:t>
            </w:r>
            <w:r w:rsidRPr="008871C2">
              <w:t>include identification of abnormal vital signs according to the age of the patient</w:t>
            </w:r>
            <w:r w:rsidR="00B06926">
              <w:t xml:space="preserve">.  If abnormal values are obtained, include a plan/process for the </w:t>
            </w:r>
            <w:r w:rsidRPr="008871C2">
              <w:t>physician notification</w:t>
            </w:r>
            <w:bookmarkEnd w:id="2"/>
            <w:r w:rsidR="00B06926">
              <w:t>.</w:t>
            </w:r>
            <w:bookmarkEnd w:id="1"/>
          </w:p>
        </w:tc>
        <w:tc>
          <w:tcPr>
            <w:tcW w:w="2518" w:type="dxa"/>
          </w:tcPr>
          <w:p w14:paraId="6331F1C7" w14:textId="77777777" w:rsidR="00103E6D" w:rsidRDefault="00103E6D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0E1540A1" w14:textId="77777777" w:rsidR="00103E6D" w:rsidRDefault="00103E6D" w:rsidP="00F4393A">
            <w:pPr>
              <w:rPr>
                <w:b/>
              </w:rPr>
            </w:pPr>
          </w:p>
        </w:tc>
      </w:tr>
      <w:tr w:rsidR="00E652D5" w14:paraId="3C04F420" w14:textId="77777777" w:rsidTr="00A9599A">
        <w:trPr>
          <w:trHeight w:val="908"/>
        </w:trPr>
        <w:tc>
          <w:tcPr>
            <w:tcW w:w="6210" w:type="dxa"/>
          </w:tcPr>
          <w:p w14:paraId="6D8BDFA2" w14:textId="280FFE51" w:rsidR="00E652D5" w:rsidRPr="008871C2" w:rsidRDefault="00E652D5" w:rsidP="00BC35F0">
            <w:pPr>
              <w:ind w:left="255" w:hanging="255"/>
            </w:pPr>
            <w:r w:rsidRPr="008871C2">
              <w:t xml:space="preserve">G. Pain assessment, </w:t>
            </w:r>
            <w:r w:rsidRPr="008871C2">
              <w:rPr>
                <w:bCs/>
              </w:rPr>
              <w:t>treatment, and reassessment</w:t>
            </w:r>
            <w:r w:rsidRPr="008871C2">
              <w:t xml:space="preserve"> utiliz</w:t>
            </w:r>
            <w:r w:rsidR="008871C2">
              <w:t>e</w:t>
            </w:r>
            <w:r w:rsidRPr="008871C2">
              <w:t xml:space="preserve"> developmentally appropriate </w:t>
            </w:r>
            <w:r w:rsidRPr="008871C2">
              <w:rPr>
                <w:bCs/>
              </w:rPr>
              <w:t>pain scales</w:t>
            </w:r>
            <w:r w:rsidRPr="008871C2">
              <w:t xml:space="preserve"> (</w:t>
            </w:r>
            <w:r w:rsidR="00807424" w:rsidRPr="008871C2">
              <w:t xml:space="preserve">include a description of the tools used for </w:t>
            </w:r>
            <w:r w:rsidR="00907D7F">
              <w:t>all age levels)</w:t>
            </w:r>
          </w:p>
        </w:tc>
        <w:tc>
          <w:tcPr>
            <w:tcW w:w="2518" w:type="dxa"/>
          </w:tcPr>
          <w:p w14:paraId="2A0F3D8B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25B8C25B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0A3949D2" w14:textId="77777777" w:rsidTr="00A9599A">
        <w:trPr>
          <w:trHeight w:val="908"/>
        </w:trPr>
        <w:tc>
          <w:tcPr>
            <w:tcW w:w="6210" w:type="dxa"/>
          </w:tcPr>
          <w:p w14:paraId="25164C03" w14:textId="5415DC79" w:rsidR="00E652D5" w:rsidRPr="008871C2" w:rsidRDefault="00E652D5" w:rsidP="00F4393A">
            <w:bookmarkStart w:id="3" w:name="_Hlk148000567"/>
            <w:r w:rsidRPr="008871C2">
              <w:t xml:space="preserve">H. Consent and assent for emergency treatment, include situations in which a parent/legal guardian is not immediately available. </w:t>
            </w:r>
            <w:bookmarkEnd w:id="3"/>
          </w:p>
        </w:tc>
        <w:tc>
          <w:tcPr>
            <w:tcW w:w="2518" w:type="dxa"/>
          </w:tcPr>
          <w:p w14:paraId="636EE781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30B42697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0804E48F" w14:textId="77777777" w:rsidTr="00A9599A">
        <w:trPr>
          <w:trHeight w:val="908"/>
        </w:trPr>
        <w:tc>
          <w:tcPr>
            <w:tcW w:w="6210" w:type="dxa"/>
          </w:tcPr>
          <w:p w14:paraId="1B2F6884" w14:textId="02260172" w:rsidR="00BC35F0" w:rsidRPr="00BC35F0" w:rsidRDefault="00BC35F0" w:rsidP="00BC35F0">
            <w:pPr>
              <w:pStyle w:val="ListParagraph"/>
              <w:numPr>
                <w:ilvl w:val="0"/>
                <w:numId w:val="8"/>
              </w:numPr>
              <w:ind w:left="255" w:hanging="255"/>
            </w:pPr>
            <w:r w:rsidRPr="00BC35F0">
              <w:t xml:space="preserve">Care of the pediatric </w:t>
            </w:r>
            <w:r>
              <w:t>patients</w:t>
            </w:r>
            <w:r w:rsidRPr="00BC35F0">
              <w:t xml:space="preserve"> with Do Not Resuscitate (DNR) orders/ or Physician Orders for Life-Sustaining Treatment (POLST)</w:t>
            </w:r>
          </w:p>
          <w:p w14:paraId="52D1C465" w14:textId="45CC2676" w:rsidR="00E652D5" w:rsidRPr="008871C2" w:rsidRDefault="00E652D5" w:rsidP="00BC35F0">
            <w:pPr>
              <w:pStyle w:val="ListParagraph"/>
              <w:ind w:left="1080"/>
            </w:pPr>
          </w:p>
        </w:tc>
        <w:tc>
          <w:tcPr>
            <w:tcW w:w="2518" w:type="dxa"/>
          </w:tcPr>
          <w:p w14:paraId="54683EFE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3E456A1E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72BB2356" w14:textId="77777777" w:rsidTr="00A9599A">
        <w:trPr>
          <w:trHeight w:val="908"/>
        </w:trPr>
        <w:tc>
          <w:tcPr>
            <w:tcW w:w="6210" w:type="dxa"/>
          </w:tcPr>
          <w:p w14:paraId="3EC0E564" w14:textId="77777777" w:rsidR="00E652D5" w:rsidRPr="008871C2" w:rsidRDefault="00E652D5" w:rsidP="00F4393A">
            <w:r w:rsidRPr="008871C2">
              <w:t>J. Death of the child in the ED and care of the grieving family</w:t>
            </w:r>
          </w:p>
        </w:tc>
        <w:tc>
          <w:tcPr>
            <w:tcW w:w="2518" w:type="dxa"/>
          </w:tcPr>
          <w:p w14:paraId="092D03F3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1EFD33DB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662CCEB1" w14:textId="77777777" w:rsidTr="00A9599A">
        <w:trPr>
          <w:trHeight w:val="908"/>
        </w:trPr>
        <w:tc>
          <w:tcPr>
            <w:tcW w:w="6210" w:type="dxa"/>
          </w:tcPr>
          <w:p w14:paraId="10477EB9" w14:textId="77777777" w:rsidR="00E652D5" w:rsidRPr="008871C2" w:rsidRDefault="00E652D5" w:rsidP="00F4393A">
            <w:r w:rsidRPr="008871C2">
              <w:t xml:space="preserve">K. </w:t>
            </w:r>
            <w:bookmarkStart w:id="4" w:name="_Hlk148000961"/>
            <w:r w:rsidRPr="008871C2">
              <w:t>Care and safety for the pediatric patient with mental and/or behavioral health emergencies</w:t>
            </w:r>
            <w:bookmarkEnd w:id="4"/>
          </w:p>
        </w:tc>
        <w:tc>
          <w:tcPr>
            <w:tcW w:w="2518" w:type="dxa"/>
          </w:tcPr>
          <w:p w14:paraId="21D54903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0E5ECEB6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41E5D95D" w14:textId="77777777" w:rsidTr="00A9599A">
        <w:trPr>
          <w:trHeight w:val="908"/>
        </w:trPr>
        <w:tc>
          <w:tcPr>
            <w:tcW w:w="6210" w:type="dxa"/>
          </w:tcPr>
          <w:p w14:paraId="60024D71" w14:textId="1042B3CA" w:rsidR="00E652D5" w:rsidRPr="008871C2" w:rsidRDefault="00E652D5" w:rsidP="00F4393A">
            <w:r w:rsidRPr="008871C2">
              <w:t xml:space="preserve">L. </w:t>
            </w:r>
            <w:bookmarkStart w:id="5" w:name="_Hlk148001007"/>
            <w:r w:rsidRPr="008871C2">
              <w:t>Physical and chemical restraint of patients</w:t>
            </w:r>
            <w:bookmarkEnd w:id="5"/>
          </w:p>
        </w:tc>
        <w:tc>
          <w:tcPr>
            <w:tcW w:w="2518" w:type="dxa"/>
          </w:tcPr>
          <w:p w14:paraId="5361CC87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69F04722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6EDECD71" w14:textId="77777777" w:rsidTr="00A9599A">
        <w:trPr>
          <w:trHeight w:val="908"/>
        </w:trPr>
        <w:tc>
          <w:tcPr>
            <w:tcW w:w="6210" w:type="dxa"/>
          </w:tcPr>
          <w:p w14:paraId="29D0A1D9" w14:textId="3FF3351D" w:rsidR="00E652D5" w:rsidRPr="008871C2" w:rsidRDefault="00E652D5" w:rsidP="00F4393A">
            <w:r w:rsidRPr="008871C2">
              <w:t xml:space="preserve">M. </w:t>
            </w:r>
            <w:bookmarkStart w:id="6" w:name="_Hlk148001072"/>
            <w:r w:rsidRPr="008871C2">
              <w:t xml:space="preserve">Procedural sedation </w:t>
            </w:r>
            <w:bookmarkEnd w:id="6"/>
          </w:p>
        </w:tc>
        <w:tc>
          <w:tcPr>
            <w:tcW w:w="2518" w:type="dxa"/>
          </w:tcPr>
          <w:p w14:paraId="43DDCC3C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2EF101CC" w14:textId="77777777" w:rsidR="00E652D5" w:rsidRDefault="00E652D5" w:rsidP="00F4393A">
            <w:pPr>
              <w:rPr>
                <w:b/>
              </w:rPr>
            </w:pPr>
          </w:p>
        </w:tc>
      </w:tr>
      <w:tr w:rsidR="008871C2" w14:paraId="199381C7" w14:textId="77777777" w:rsidTr="00A9599A">
        <w:trPr>
          <w:trHeight w:val="908"/>
        </w:trPr>
        <w:tc>
          <w:tcPr>
            <w:tcW w:w="6210" w:type="dxa"/>
          </w:tcPr>
          <w:p w14:paraId="76EBB545" w14:textId="77777777" w:rsidR="008871C2" w:rsidRDefault="00907D7F" w:rsidP="00F4393A">
            <w:r>
              <w:lastRenderedPageBreak/>
              <w:t>N</w:t>
            </w:r>
            <w:r w:rsidR="008871C2" w:rsidRPr="008871C2">
              <w:t>. Safe Surrender of Newborns</w:t>
            </w:r>
            <w:r w:rsidR="00BC35F0" w:rsidRPr="00BC35F0">
              <w:t>, include the following:</w:t>
            </w:r>
          </w:p>
          <w:p w14:paraId="1A8E42F1" w14:textId="77777777" w:rsidR="00BC35F0" w:rsidRDefault="00BC35F0" w:rsidP="00BC35F0"/>
          <w:p w14:paraId="5EAACF25" w14:textId="77777777" w:rsidR="00BC35F0" w:rsidRDefault="00BC35F0" w:rsidP="00BC35F0">
            <w:pPr>
              <w:tabs>
                <w:tab w:val="left" w:pos="255"/>
              </w:tabs>
            </w:pPr>
            <w:r>
              <w:t>1.</w:t>
            </w:r>
            <w:r>
              <w:tab/>
              <w:t xml:space="preserve">Signage </w:t>
            </w:r>
          </w:p>
          <w:p w14:paraId="59D9B61A" w14:textId="77777777" w:rsidR="00BC35F0" w:rsidRDefault="00BC35F0" w:rsidP="00BC35F0"/>
          <w:p w14:paraId="102BE05C" w14:textId="77777777" w:rsidR="00BC35F0" w:rsidRDefault="00BC35F0" w:rsidP="00BC35F0">
            <w:pPr>
              <w:tabs>
                <w:tab w:val="left" w:pos="255"/>
              </w:tabs>
              <w:ind w:left="255" w:hanging="255"/>
            </w:pPr>
            <w:r>
              <w:t>2.</w:t>
            </w:r>
            <w:r>
              <w:tab/>
              <w:t>Procedures for accepting a newborn, including a safe surrender packet for the individual relinquishing the newborn</w:t>
            </w:r>
          </w:p>
          <w:p w14:paraId="7E4AE5E3" w14:textId="77777777" w:rsidR="00BC35F0" w:rsidRDefault="00BC35F0" w:rsidP="00BC35F0"/>
          <w:p w14:paraId="403DF0F9" w14:textId="1A6225B6" w:rsidR="00BC35F0" w:rsidRPr="008871C2" w:rsidRDefault="00BC35F0" w:rsidP="00BC35F0">
            <w:pPr>
              <w:ind w:left="255"/>
            </w:pPr>
            <w:r>
              <w:t>For more information: https://www.cdss.ca.gov/inforesources/Safely-Surrendered-Baby</w:t>
            </w:r>
          </w:p>
        </w:tc>
        <w:tc>
          <w:tcPr>
            <w:tcW w:w="2518" w:type="dxa"/>
          </w:tcPr>
          <w:p w14:paraId="2352513B" w14:textId="77777777" w:rsidR="008871C2" w:rsidRDefault="008871C2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280316EE" w14:textId="77777777" w:rsidR="008871C2" w:rsidRDefault="008871C2" w:rsidP="00F4393A">
            <w:pPr>
              <w:rPr>
                <w:b/>
              </w:rPr>
            </w:pPr>
          </w:p>
        </w:tc>
      </w:tr>
      <w:tr w:rsidR="00E652D5" w14:paraId="3F6B9986" w14:textId="77777777" w:rsidTr="00A9599A">
        <w:trPr>
          <w:trHeight w:val="908"/>
        </w:trPr>
        <w:tc>
          <w:tcPr>
            <w:tcW w:w="6210" w:type="dxa"/>
          </w:tcPr>
          <w:p w14:paraId="508CB4A2" w14:textId="15B6C6D7" w:rsidR="00E652D5" w:rsidRPr="008871C2" w:rsidRDefault="00907D7F" w:rsidP="00F4393A">
            <w:r>
              <w:t>O</w:t>
            </w:r>
            <w:r w:rsidR="00E652D5" w:rsidRPr="008871C2">
              <w:t>. Daily verification of proper location and functioning of equipment and supplies for the pediatric crash cart, and a</w:t>
            </w:r>
            <w:r w:rsidR="009A1DDE" w:rsidRPr="008871C2">
              <w:t xml:space="preserve"> </w:t>
            </w:r>
            <w:r w:rsidR="00E652D5" w:rsidRPr="008871C2">
              <w:t xml:space="preserve">content listing </w:t>
            </w:r>
            <w:r w:rsidR="00807424" w:rsidRPr="008871C2">
              <w:t xml:space="preserve">of </w:t>
            </w:r>
            <w:r w:rsidR="009A1DDE" w:rsidRPr="008871C2">
              <w:t>items</w:t>
            </w:r>
            <w:r w:rsidR="00807424" w:rsidRPr="008871C2">
              <w:t xml:space="preserve"> in each drawer</w:t>
            </w:r>
          </w:p>
          <w:p w14:paraId="04A2A1BA" w14:textId="7C9739AE" w:rsidR="00F4489D" w:rsidRPr="008871C2" w:rsidRDefault="00F4489D" w:rsidP="00F4393A"/>
        </w:tc>
        <w:tc>
          <w:tcPr>
            <w:tcW w:w="2518" w:type="dxa"/>
          </w:tcPr>
          <w:p w14:paraId="6E231E48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544D9575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3086235E" w14:textId="77777777" w:rsidTr="00A9599A">
        <w:trPr>
          <w:trHeight w:val="908"/>
        </w:trPr>
        <w:tc>
          <w:tcPr>
            <w:tcW w:w="6210" w:type="dxa"/>
          </w:tcPr>
          <w:p w14:paraId="43E5C0EA" w14:textId="06DAF4AF" w:rsidR="004D281E" w:rsidRDefault="00907D7F" w:rsidP="004D281E">
            <w:r>
              <w:t>P</w:t>
            </w:r>
            <w:r w:rsidR="00E652D5" w:rsidRPr="008871C2">
              <w:t xml:space="preserve">. </w:t>
            </w:r>
            <w:bookmarkStart w:id="7" w:name="_Hlk148001312"/>
            <w:r w:rsidR="00691A5F">
              <w:t>Family-Centered</w:t>
            </w:r>
            <w:r w:rsidR="00E652D5" w:rsidRPr="008871C2">
              <w:t xml:space="preserve"> Care, </w:t>
            </w:r>
            <w:r w:rsidR="00691A5F">
              <w:t>includes</w:t>
            </w:r>
            <w:r w:rsidR="00E652D5" w:rsidRPr="008871C2">
              <w:t xml:space="preserve"> the following: </w:t>
            </w:r>
          </w:p>
          <w:p w14:paraId="602699D6" w14:textId="09E2779B" w:rsidR="004D281E" w:rsidRDefault="004D281E" w:rsidP="004D281E">
            <w:pPr>
              <w:pStyle w:val="ListParagraph"/>
              <w:numPr>
                <w:ilvl w:val="0"/>
                <w:numId w:val="6"/>
              </w:numPr>
            </w:pPr>
            <w:r>
              <w:t>Supporting appropriate family presence during all aspects of care to include invasive procedures and resuscitation</w:t>
            </w:r>
          </w:p>
          <w:p w14:paraId="4CCA0112" w14:textId="09E43B38" w:rsidR="004D281E" w:rsidRDefault="004D281E" w:rsidP="004D281E">
            <w:pPr>
              <w:pStyle w:val="ListParagraph"/>
              <w:numPr>
                <w:ilvl w:val="0"/>
                <w:numId w:val="6"/>
              </w:numPr>
            </w:pPr>
            <w:r>
              <w:t>Education of the patient, family, and regular caregivers</w:t>
            </w:r>
          </w:p>
          <w:p w14:paraId="6DA42018" w14:textId="29F13660" w:rsidR="004D281E" w:rsidRDefault="004D281E" w:rsidP="004D281E">
            <w:pPr>
              <w:pStyle w:val="ListParagraph"/>
              <w:numPr>
                <w:ilvl w:val="0"/>
                <w:numId w:val="6"/>
              </w:numPr>
            </w:pPr>
            <w:r>
              <w:t>Discharge planning and instructions</w:t>
            </w:r>
          </w:p>
          <w:p w14:paraId="15558846" w14:textId="75DA8B8A" w:rsidR="00907D7F" w:rsidRPr="008871C2" w:rsidRDefault="004D281E" w:rsidP="004D281E">
            <w:pPr>
              <w:pStyle w:val="ListParagraph"/>
              <w:numPr>
                <w:ilvl w:val="0"/>
                <w:numId w:val="6"/>
              </w:numPr>
            </w:pPr>
            <w:r>
              <w:t>Culturally and linguistically appropriate services</w:t>
            </w:r>
          </w:p>
          <w:bookmarkEnd w:id="7"/>
          <w:p w14:paraId="64C0898F" w14:textId="31387A99" w:rsidR="00E652D5" w:rsidRPr="008871C2" w:rsidRDefault="00E652D5" w:rsidP="00E652D5"/>
        </w:tc>
        <w:tc>
          <w:tcPr>
            <w:tcW w:w="2518" w:type="dxa"/>
          </w:tcPr>
          <w:p w14:paraId="496A0CDD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047C52EE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4F024119" w14:textId="77777777" w:rsidTr="00A9599A">
        <w:trPr>
          <w:trHeight w:val="908"/>
        </w:trPr>
        <w:tc>
          <w:tcPr>
            <w:tcW w:w="6210" w:type="dxa"/>
          </w:tcPr>
          <w:p w14:paraId="25079BC0" w14:textId="3D429C49" w:rsidR="00E652D5" w:rsidRPr="008871C2" w:rsidRDefault="00907D7F" w:rsidP="00F4393A">
            <w:bookmarkStart w:id="8" w:name="_Hlk148001364"/>
            <w:r>
              <w:t>Q</w:t>
            </w:r>
            <w:r w:rsidR="00E652D5" w:rsidRPr="008871C2">
              <w:t>. Communication with patient’s medical home or primary provider based on illness and severity</w:t>
            </w:r>
            <w:r w:rsidR="00807424" w:rsidRPr="008871C2">
              <w:t xml:space="preserve"> (e.g., aftercare instructions, x-ray results, laboratory studies, as appropriate)</w:t>
            </w:r>
          </w:p>
          <w:bookmarkEnd w:id="8"/>
          <w:p w14:paraId="23A53D0D" w14:textId="77777777" w:rsidR="00E652D5" w:rsidRPr="008871C2" w:rsidRDefault="00E652D5" w:rsidP="00F4393A"/>
        </w:tc>
        <w:tc>
          <w:tcPr>
            <w:tcW w:w="2518" w:type="dxa"/>
          </w:tcPr>
          <w:p w14:paraId="1523E501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1D152391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7344C42C" w14:textId="77777777" w:rsidTr="00A9599A">
        <w:trPr>
          <w:trHeight w:val="908"/>
        </w:trPr>
        <w:tc>
          <w:tcPr>
            <w:tcW w:w="6210" w:type="dxa"/>
          </w:tcPr>
          <w:p w14:paraId="5BC13C1F" w14:textId="24CBFDC0" w:rsidR="00E652D5" w:rsidRPr="008871C2" w:rsidRDefault="00907D7F" w:rsidP="00F4393A">
            <w:r>
              <w:t>R.</w:t>
            </w:r>
            <w:r w:rsidR="00E652D5" w:rsidRPr="008871C2">
              <w:t xml:space="preserve"> Disaster preparedness </w:t>
            </w:r>
            <w:r w:rsidR="00691A5F">
              <w:t xml:space="preserve">addresses </w:t>
            </w:r>
            <w:r w:rsidR="00E652D5" w:rsidRPr="008871C2">
              <w:t>the following pediatric issues</w:t>
            </w:r>
            <w:r>
              <w:t xml:space="preserve">, including </w:t>
            </w:r>
            <w:r w:rsidRPr="00907D7F">
              <w:t>surge plan for backup personnel</w:t>
            </w:r>
            <w:r>
              <w:t xml:space="preserve"> (physicians and nursing)</w:t>
            </w:r>
            <w:r w:rsidRPr="00907D7F">
              <w:t xml:space="preserve"> in the ED</w:t>
            </w:r>
          </w:p>
        </w:tc>
        <w:tc>
          <w:tcPr>
            <w:tcW w:w="2518" w:type="dxa"/>
          </w:tcPr>
          <w:p w14:paraId="1F2C627B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04CACDC5" w14:textId="77777777" w:rsidR="00E652D5" w:rsidRDefault="00E652D5" w:rsidP="00F4393A">
            <w:pPr>
              <w:rPr>
                <w:b/>
              </w:rPr>
            </w:pPr>
          </w:p>
        </w:tc>
      </w:tr>
      <w:tr w:rsidR="00E652D5" w14:paraId="251C406B" w14:textId="77777777" w:rsidTr="00A9599A">
        <w:trPr>
          <w:trHeight w:val="908"/>
        </w:trPr>
        <w:tc>
          <w:tcPr>
            <w:tcW w:w="6210" w:type="dxa"/>
          </w:tcPr>
          <w:p w14:paraId="0EBABE97" w14:textId="7A3430F5" w:rsidR="00907D7F" w:rsidRPr="008871C2" w:rsidRDefault="00907D7F" w:rsidP="00E652D5">
            <w:r>
              <w:t>S</w:t>
            </w:r>
            <w:r w:rsidR="00E652D5" w:rsidRPr="008871C2">
              <w:t xml:space="preserve">. Medication safety </w:t>
            </w:r>
            <w:r w:rsidR="00691A5F">
              <w:t>addresses</w:t>
            </w:r>
            <w:r w:rsidR="00E652D5" w:rsidRPr="008871C2">
              <w:t xml:space="preserve"> the following pediatric issues:</w:t>
            </w:r>
          </w:p>
          <w:p w14:paraId="635313D9" w14:textId="7EC25F05" w:rsidR="008C5815" w:rsidRDefault="008C5815" w:rsidP="008C5815">
            <w:pPr>
              <w:pStyle w:val="ListParagraph"/>
              <w:numPr>
                <w:ilvl w:val="0"/>
                <w:numId w:val="7"/>
              </w:numPr>
            </w:pPr>
            <w:r>
              <w:t>Medication orders should be written clearly in milligrams per kilogram and should specify the total dose.</w:t>
            </w:r>
          </w:p>
          <w:p w14:paraId="01C44A84" w14:textId="77777777" w:rsidR="008C5815" w:rsidRDefault="008C5815" w:rsidP="008C5815">
            <w:pPr>
              <w:pStyle w:val="ListParagraph"/>
            </w:pPr>
          </w:p>
          <w:p w14:paraId="388E1E5A" w14:textId="7F2CDB04" w:rsidR="008C5815" w:rsidRDefault="008C5815" w:rsidP="008C5815">
            <w:pPr>
              <w:pStyle w:val="ListParagraph"/>
              <w:numPr>
                <w:ilvl w:val="0"/>
                <w:numId w:val="7"/>
              </w:numPr>
            </w:pPr>
            <w:r>
              <w:t xml:space="preserve">Processes for prescribing, safe medication storage, and delivery should be established.  </w:t>
            </w:r>
            <w:r w:rsidRPr="008C5815">
              <w:rPr>
                <w:b/>
                <w:bCs/>
              </w:rPr>
              <w:t>Include the use of pre-calculated</w:t>
            </w:r>
            <w:r>
              <w:t xml:space="preserve"> </w:t>
            </w:r>
            <w:r w:rsidRPr="008C5815">
              <w:rPr>
                <w:b/>
                <w:bCs/>
              </w:rPr>
              <w:t>dosing guidelines</w:t>
            </w:r>
            <w:r>
              <w:t xml:space="preserve"> for children of all ages.</w:t>
            </w:r>
          </w:p>
          <w:p w14:paraId="3F2F26BB" w14:textId="77777777" w:rsidR="008C5815" w:rsidRDefault="008C5815" w:rsidP="008C5815"/>
          <w:p w14:paraId="59FB900D" w14:textId="5CBC4713" w:rsidR="00B26E19" w:rsidRPr="008871C2" w:rsidRDefault="008C5815" w:rsidP="008C5815">
            <w:pPr>
              <w:pStyle w:val="ListParagraph"/>
              <w:numPr>
                <w:ilvl w:val="0"/>
                <w:numId w:val="7"/>
              </w:numPr>
            </w:pPr>
            <w:r>
              <w:t>Involve the patient and family in the medication safety process to ensure accurate patient identification. Include patient and family education as to the rationale for the medication.</w:t>
            </w:r>
          </w:p>
          <w:p w14:paraId="45DA1C8C" w14:textId="5A13D9BE" w:rsidR="00E652D5" w:rsidRPr="008871C2" w:rsidRDefault="00E652D5" w:rsidP="00807424"/>
        </w:tc>
        <w:tc>
          <w:tcPr>
            <w:tcW w:w="2518" w:type="dxa"/>
          </w:tcPr>
          <w:p w14:paraId="5B8600B2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3ED5A4B3" w14:textId="77777777" w:rsidR="00E652D5" w:rsidRDefault="00E652D5" w:rsidP="00F4393A">
            <w:pPr>
              <w:rPr>
                <w:b/>
              </w:rPr>
            </w:pPr>
          </w:p>
        </w:tc>
      </w:tr>
      <w:tr w:rsidR="00907D7F" w14:paraId="6FA8F8B1" w14:textId="77777777" w:rsidTr="00A9599A">
        <w:trPr>
          <w:trHeight w:val="908"/>
        </w:trPr>
        <w:tc>
          <w:tcPr>
            <w:tcW w:w="6210" w:type="dxa"/>
          </w:tcPr>
          <w:p w14:paraId="08E5C1E6" w14:textId="6D102456" w:rsidR="00907D7F" w:rsidRPr="008871C2" w:rsidRDefault="00907D7F" w:rsidP="00E652D5">
            <w:r w:rsidRPr="00907D7F">
              <w:t>Transfer from the ED to another facility, including EMTALA policy</w:t>
            </w:r>
            <w:r w:rsidR="008C5815">
              <w:t>/forms</w:t>
            </w:r>
          </w:p>
        </w:tc>
        <w:tc>
          <w:tcPr>
            <w:tcW w:w="2518" w:type="dxa"/>
          </w:tcPr>
          <w:p w14:paraId="714C5B96" w14:textId="77777777" w:rsidR="00907D7F" w:rsidRDefault="00907D7F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19626AD4" w14:textId="77777777" w:rsidR="00907D7F" w:rsidRDefault="00907D7F" w:rsidP="00F4393A">
            <w:pPr>
              <w:rPr>
                <w:b/>
              </w:rPr>
            </w:pPr>
          </w:p>
        </w:tc>
      </w:tr>
      <w:tr w:rsidR="00B26E19" w14:paraId="7D7989DF" w14:textId="77777777" w:rsidTr="00A9599A">
        <w:trPr>
          <w:trHeight w:val="908"/>
        </w:trPr>
        <w:tc>
          <w:tcPr>
            <w:tcW w:w="6210" w:type="dxa"/>
          </w:tcPr>
          <w:p w14:paraId="4C3945D0" w14:textId="3202D4EF" w:rsidR="00807424" w:rsidRPr="008871C2" w:rsidRDefault="00802DC8" w:rsidP="00E652D5">
            <w:r w:rsidRPr="008871C2">
              <w:t>Radiology Department shall have pediatric-specific pol</w:t>
            </w:r>
            <w:r w:rsidR="00807424" w:rsidRPr="008871C2">
              <w:t>icies and procedures pertaining to imaging studies of children.</w:t>
            </w:r>
          </w:p>
          <w:p w14:paraId="1C7E7916" w14:textId="77777777" w:rsidR="00807424" w:rsidRPr="008871C2" w:rsidRDefault="00807424" w:rsidP="00E652D5"/>
          <w:p w14:paraId="47E01719" w14:textId="31AF9A82" w:rsidR="00B26E19" w:rsidRPr="008871C2" w:rsidRDefault="00B26E19" w:rsidP="00E652D5"/>
        </w:tc>
        <w:tc>
          <w:tcPr>
            <w:tcW w:w="2518" w:type="dxa"/>
          </w:tcPr>
          <w:p w14:paraId="7AE2E5D5" w14:textId="19980382" w:rsidR="00B26E19" w:rsidRDefault="00B26E19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6D980EB8" w14:textId="77777777" w:rsidR="00B26E19" w:rsidRDefault="00B26E19" w:rsidP="00F4393A">
            <w:pPr>
              <w:rPr>
                <w:b/>
              </w:rPr>
            </w:pPr>
          </w:p>
        </w:tc>
      </w:tr>
      <w:tr w:rsidR="00E652D5" w14:paraId="775FE615" w14:textId="77777777" w:rsidTr="00A9599A">
        <w:trPr>
          <w:trHeight w:val="908"/>
        </w:trPr>
        <w:tc>
          <w:tcPr>
            <w:tcW w:w="6210" w:type="dxa"/>
          </w:tcPr>
          <w:p w14:paraId="04E5B426" w14:textId="172A1089" w:rsidR="00807424" w:rsidRPr="008871C2" w:rsidRDefault="00E652D5" w:rsidP="00E652D5">
            <w:r w:rsidRPr="008871C2">
              <w:t>Laboratory</w:t>
            </w:r>
            <w:r w:rsidR="00807424" w:rsidRPr="008871C2">
              <w:t xml:space="preserve"> </w:t>
            </w:r>
            <w:r w:rsidRPr="008871C2">
              <w:t>service</w:t>
            </w:r>
            <w:r w:rsidR="00807424" w:rsidRPr="008871C2">
              <w:t xml:space="preserve"> </w:t>
            </w:r>
            <w:r w:rsidRPr="008871C2">
              <w:t xml:space="preserve">shall have pediatric-specific policies </w:t>
            </w:r>
            <w:r w:rsidR="00807424" w:rsidRPr="008871C2">
              <w:t xml:space="preserve">and procedures </w:t>
            </w:r>
            <w:r w:rsidRPr="008871C2">
              <w:t>pertaining to laboratory studies of children, includ</w:t>
            </w:r>
            <w:r w:rsidR="00807424" w:rsidRPr="008871C2">
              <w:t xml:space="preserve">ing, but not limited to, obtaining samples, and </w:t>
            </w:r>
            <w:r w:rsidR="00907D7F">
              <w:t>micro-techniques</w:t>
            </w:r>
            <w:r w:rsidR="008871C2" w:rsidRPr="008871C2">
              <w:t xml:space="preserve"> for small or limited sample sizes.</w:t>
            </w:r>
            <w:r w:rsidRPr="008871C2">
              <w:t xml:space="preserve"> </w:t>
            </w:r>
          </w:p>
          <w:p w14:paraId="3AAB38E8" w14:textId="67EB8B07" w:rsidR="00E652D5" w:rsidRPr="008871C2" w:rsidRDefault="00E652D5" w:rsidP="00E652D5"/>
        </w:tc>
        <w:tc>
          <w:tcPr>
            <w:tcW w:w="2518" w:type="dxa"/>
          </w:tcPr>
          <w:p w14:paraId="55B2F0B9" w14:textId="77777777" w:rsidR="00E652D5" w:rsidRDefault="00E652D5" w:rsidP="00F4393A">
            <w:pPr>
              <w:rPr>
                <w:b/>
              </w:rPr>
            </w:pPr>
          </w:p>
        </w:tc>
        <w:tc>
          <w:tcPr>
            <w:tcW w:w="4772" w:type="dxa"/>
          </w:tcPr>
          <w:p w14:paraId="4CC9DE3F" w14:textId="77777777" w:rsidR="00E652D5" w:rsidRDefault="00E652D5" w:rsidP="00F4393A">
            <w:pPr>
              <w:rPr>
                <w:b/>
              </w:rPr>
            </w:pPr>
          </w:p>
        </w:tc>
      </w:tr>
    </w:tbl>
    <w:p w14:paraId="350AB39B" w14:textId="77777777" w:rsidR="00F4393A" w:rsidRPr="00F4393A" w:rsidRDefault="00F4393A" w:rsidP="00F4393A">
      <w:pPr>
        <w:rPr>
          <w:b/>
        </w:rPr>
      </w:pPr>
    </w:p>
    <w:p w14:paraId="76992470" w14:textId="77777777" w:rsidR="00F4393A" w:rsidRDefault="00F4393A" w:rsidP="00F4393A">
      <w:pPr>
        <w:jc w:val="center"/>
      </w:pPr>
    </w:p>
    <w:p w14:paraId="6C17C270" w14:textId="77777777" w:rsidR="00EC164C" w:rsidRDefault="00EC164C" w:rsidP="008B6473">
      <w:pPr>
        <w:jc w:val="center"/>
      </w:pPr>
    </w:p>
    <w:p w14:paraId="668B364D" w14:textId="77777777" w:rsidR="008B6473" w:rsidRPr="002877CF" w:rsidRDefault="008B6473" w:rsidP="00AB12C5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sectPr w:rsidR="008B6473" w:rsidRPr="002877CF" w:rsidSect="00103E6D">
      <w:headerReference w:type="default" r:id="rId8"/>
      <w:footerReference w:type="default" r:id="rId9"/>
      <w:pgSz w:w="15840" w:h="12240" w:orient="landscape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412B" w14:textId="77777777" w:rsidR="00103E6D" w:rsidRDefault="00103E6D" w:rsidP="00103E6D">
      <w:pPr>
        <w:spacing w:after="0" w:line="240" w:lineRule="auto"/>
      </w:pPr>
      <w:r>
        <w:separator/>
      </w:r>
    </w:p>
  </w:endnote>
  <w:endnote w:type="continuationSeparator" w:id="0">
    <w:p w14:paraId="6BCC4B54" w14:textId="77777777" w:rsidR="00103E6D" w:rsidRDefault="00103E6D" w:rsidP="0010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383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34EA90" w14:textId="55BE781D" w:rsidR="00443754" w:rsidRDefault="005C33F6" w:rsidP="005C33F6">
            <w:pPr>
              <w:pStyle w:val="Footer"/>
            </w:pPr>
            <w:r>
              <w:t xml:space="preserve">                                                                                                         </w:t>
            </w:r>
            <w:r w:rsidR="00443754">
              <w:t xml:space="preserve">Page </w:t>
            </w:r>
            <w:r w:rsidR="00443754">
              <w:rPr>
                <w:b/>
                <w:bCs/>
                <w:sz w:val="24"/>
                <w:szCs w:val="24"/>
              </w:rPr>
              <w:fldChar w:fldCharType="begin"/>
            </w:r>
            <w:r w:rsidR="00443754">
              <w:rPr>
                <w:b/>
                <w:bCs/>
              </w:rPr>
              <w:instrText xml:space="preserve"> PAGE </w:instrText>
            </w:r>
            <w:r w:rsidR="00443754">
              <w:rPr>
                <w:b/>
                <w:bCs/>
                <w:sz w:val="24"/>
                <w:szCs w:val="24"/>
              </w:rPr>
              <w:fldChar w:fldCharType="separate"/>
            </w:r>
            <w:r w:rsidR="009F1B9B">
              <w:rPr>
                <w:b/>
                <w:bCs/>
                <w:noProof/>
              </w:rPr>
              <w:t>1</w:t>
            </w:r>
            <w:r w:rsidR="00443754">
              <w:rPr>
                <w:b/>
                <w:bCs/>
                <w:sz w:val="24"/>
                <w:szCs w:val="24"/>
              </w:rPr>
              <w:fldChar w:fldCharType="end"/>
            </w:r>
            <w:r w:rsidR="00443754">
              <w:t xml:space="preserve"> of </w:t>
            </w:r>
            <w:r w:rsidR="00443754">
              <w:rPr>
                <w:b/>
                <w:bCs/>
                <w:sz w:val="24"/>
                <w:szCs w:val="24"/>
              </w:rPr>
              <w:fldChar w:fldCharType="begin"/>
            </w:r>
            <w:r w:rsidR="00443754">
              <w:rPr>
                <w:b/>
                <w:bCs/>
              </w:rPr>
              <w:instrText xml:space="preserve"> NUMPAGES  </w:instrText>
            </w:r>
            <w:r w:rsidR="00443754">
              <w:rPr>
                <w:b/>
                <w:bCs/>
                <w:sz w:val="24"/>
                <w:szCs w:val="24"/>
              </w:rPr>
              <w:fldChar w:fldCharType="separate"/>
            </w:r>
            <w:r w:rsidR="009F1B9B">
              <w:rPr>
                <w:b/>
                <w:bCs/>
                <w:noProof/>
              </w:rPr>
              <w:t>5</w:t>
            </w:r>
            <w:r w:rsidR="004437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77686" w14:textId="77777777" w:rsidR="00443754" w:rsidRDefault="00443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0C4E" w14:textId="77777777" w:rsidR="00103E6D" w:rsidRDefault="00103E6D" w:rsidP="00103E6D">
      <w:pPr>
        <w:spacing w:after="0" w:line="240" w:lineRule="auto"/>
      </w:pPr>
      <w:r>
        <w:separator/>
      </w:r>
    </w:p>
  </w:footnote>
  <w:footnote w:type="continuationSeparator" w:id="0">
    <w:p w14:paraId="394571E1" w14:textId="77777777" w:rsidR="00103E6D" w:rsidRDefault="00103E6D" w:rsidP="0010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FEF0" w14:textId="77777777" w:rsidR="00B25E1E" w:rsidRDefault="00B25E1E" w:rsidP="00103E6D">
    <w:pPr>
      <w:pStyle w:val="Header"/>
      <w:jc w:val="center"/>
      <w:rPr>
        <w:b/>
      </w:rPr>
    </w:pPr>
    <w:r>
      <w:rPr>
        <w:b/>
      </w:rPr>
      <w:t>EDAP Pre-Survey Policy Review Checklist</w:t>
    </w:r>
  </w:p>
  <w:p w14:paraId="1E82846E" w14:textId="04B4CFA5" w:rsidR="00103E6D" w:rsidRPr="002B1614" w:rsidRDefault="00103E6D" w:rsidP="002B1614">
    <w:pPr>
      <w:pStyle w:val="Header"/>
      <w:jc w:val="center"/>
      <w:rPr>
        <w:b/>
      </w:rPr>
    </w:pPr>
    <w:r w:rsidRPr="00103E6D">
      <w:rPr>
        <w:b/>
      </w:rPr>
      <w:t>ATTACHMENT B</w:t>
    </w:r>
    <w:r w:rsidR="00094BC3">
      <w:rPr>
        <w:b/>
      </w:rPr>
      <w:t>-1</w:t>
    </w:r>
  </w:p>
  <w:p w14:paraId="101F2709" w14:textId="77777777" w:rsidR="00103E6D" w:rsidRDefault="00103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4C87"/>
    <w:multiLevelType w:val="hybridMultilevel"/>
    <w:tmpl w:val="2E5CCA36"/>
    <w:lvl w:ilvl="0" w:tplc="B4ACB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7DEF"/>
    <w:multiLevelType w:val="hybridMultilevel"/>
    <w:tmpl w:val="99AE19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B6E5A"/>
    <w:multiLevelType w:val="hybridMultilevel"/>
    <w:tmpl w:val="6096D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EFE"/>
    <w:multiLevelType w:val="hybridMultilevel"/>
    <w:tmpl w:val="357ADD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D94D3D"/>
    <w:multiLevelType w:val="hybridMultilevel"/>
    <w:tmpl w:val="BACC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F19AB"/>
    <w:multiLevelType w:val="hybridMultilevel"/>
    <w:tmpl w:val="B94AF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1142E"/>
    <w:multiLevelType w:val="hybridMultilevel"/>
    <w:tmpl w:val="960E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C053C"/>
    <w:multiLevelType w:val="hybridMultilevel"/>
    <w:tmpl w:val="FF5AB0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884DDF"/>
    <w:multiLevelType w:val="hybridMultilevel"/>
    <w:tmpl w:val="47420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02DA3"/>
    <w:multiLevelType w:val="hybridMultilevel"/>
    <w:tmpl w:val="16ECD5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9402">
    <w:abstractNumId w:val="9"/>
  </w:num>
  <w:num w:numId="2" w16cid:durableId="1105468363">
    <w:abstractNumId w:val="5"/>
  </w:num>
  <w:num w:numId="3" w16cid:durableId="750127246">
    <w:abstractNumId w:val="7"/>
  </w:num>
  <w:num w:numId="4" w16cid:durableId="712508852">
    <w:abstractNumId w:val="1"/>
  </w:num>
  <w:num w:numId="5" w16cid:durableId="82187042">
    <w:abstractNumId w:val="3"/>
  </w:num>
  <w:num w:numId="6" w16cid:durableId="945431807">
    <w:abstractNumId w:val="8"/>
  </w:num>
  <w:num w:numId="7" w16cid:durableId="231695118">
    <w:abstractNumId w:val="4"/>
  </w:num>
  <w:num w:numId="8" w16cid:durableId="707799151">
    <w:abstractNumId w:val="0"/>
  </w:num>
  <w:num w:numId="9" w16cid:durableId="915168696">
    <w:abstractNumId w:val="2"/>
  </w:num>
  <w:num w:numId="10" w16cid:durableId="75632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75"/>
    <w:rsid w:val="00005775"/>
    <w:rsid w:val="000414B5"/>
    <w:rsid w:val="00094BC3"/>
    <w:rsid w:val="000B7545"/>
    <w:rsid w:val="0010229A"/>
    <w:rsid w:val="00103E6D"/>
    <w:rsid w:val="001A7A9F"/>
    <w:rsid w:val="00257823"/>
    <w:rsid w:val="002811EC"/>
    <w:rsid w:val="002877CF"/>
    <w:rsid w:val="002B1614"/>
    <w:rsid w:val="002E64B1"/>
    <w:rsid w:val="00372F7F"/>
    <w:rsid w:val="00393380"/>
    <w:rsid w:val="003F1155"/>
    <w:rsid w:val="00415809"/>
    <w:rsid w:val="00443754"/>
    <w:rsid w:val="0044647C"/>
    <w:rsid w:val="004B635F"/>
    <w:rsid w:val="004D281E"/>
    <w:rsid w:val="00507AA9"/>
    <w:rsid w:val="005949D4"/>
    <w:rsid w:val="00595317"/>
    <w:rsid w:val="005A7E1A"/>
    <w:rsid w:val="005C33F6"/>
    <w:rsid w:val="005E125A"/>
    <w:rsid w:val="0060670A"/>
    <w:rsid w:val="00614945"/>
    <w:rsid w:val="00644211"/>
    <w:rsid w:val="00652573"/>
    <w:rsid w:val="00691A5F"/>
    <w:rsid w:val="006F768D"/>
    <w:rsid w:val="007B7E1C"/>
    <w:rsid w:val="007F0492"/>
    <w:rsid w:val="00802DC8"/>
    <w:rsid w:val="00807424"/>
    <w:rsid w:val="008871C2"/>
    <w:rsid w:val="008B6473"/>
    <w:rsid w:val="008C5815"/>
    <w:rsid w:val="00907D7F"/>
    <w:rsid w:val="00951510"/>
    <w:rsid w:val="00993E7E"/>
    <w:rsid w:val="009A1DDE"/>
    <w:rsid w:val="009F1B9B"/>
    <w:rsid w:val="00A3393B"/>
    <w:rsid w:val="00A4303B"/>
    <w:rsid w:val="00A9599A"/>
    <w:rsid w:val="00A977E2"/>
    <w:rsid w:val="00AB12C5"/>
    <w:rsid w:val="00B06926"/>
    <w:rsid w:val="00B25E1E"/>
    <w:rsid w:val="00B26E19"/>
    <w:rsid w:val="00B46210"/>
    <w:rsid w:val="00B65A12"/>
    <w:rsid w:val="00BC35F0"/>
    <w:rsid w:val="00BD14BA"/>
    <w:rsid w:val="00C1798F"/>
    <w:rsid w:val="00C4002A"/>
    <w:rsid w:val="00C778C0"/>
    <w:rsid w:val="00D43CE6"/>
    <w:rsid w:val="00E652D5"/>
    <w:rsid w:val="00EC164C"/>
    <w:rsid w:val="00F4393A"/>
    <w:rsid w:val="00F4489D"/>
    <w:rsid w:val="00F7446D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E11E8"/>
  <w15:docId w15:val="{B9B3003B-5DA5-4B5D-874E-C271781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6473"/>
    <w:pPr>
      <w:spacing w:after="0" w:line="240" w:lineRule="auto"/>
    </w:pPr>
  </w:style>
  <w:style w:type="table" w:styleId="TableGrid">
    <w:name w:val="Table Grid"/>
    <w:basedOn w:val="TableNormal"/>
    <w:uiPriority w:val="59"/>
    <w:rsid w:val="00F4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6D"/>
  </w:style>
  <w:style w:type="paragraph" w:styleId="Footer">
    <w:name w:val="footer"/>
    <w:basedOn w:val="Normal"/>
    <w:link w:val="FooterChar"/>
    <w:uiPriority w:val="99"/>
    <w:unhideWhenUsed/>
    <w:rsid w:val="0010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6D"/>
  </w:style>
  <w:style w:type="paragraph" w:styleId="ListParagraph">
    <w:name w:val="List Paragraph"/>
    <w:basedOn w:val="Normal"/>
    <w:uiPriority w:val="34"/>
    <w:qFormat/>
    <w:rsid w:val="002E6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E9DE-1C5C-4B59-BF1D-5956ABEF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595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2025-01-27T20:57:00Z</dcterms:created>
  <dc:creator>Karen Rodgers</dc:creator>
  <cp:lastModifiedBy>Boonjaluksa, Ami</cp:lastModifiedBy>
  <cp:lastPrinted>2015-05-27T20:14:00Z</cp:lastPrinted>
  <dcterms:modified xsi:type="dcterms:W3CDTF">2025-02-03T17:19:00Z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462ef6bea19f3a613a9b132f51e25eb0696e1ec9116440c755610fc89fca58e6</vt:lpwstr>
  </property>
  <property pid="3" fmtid="{D5CDD505-2E9C-101B-9397-08002B2CF9AE}" name="r_version_label">
    <vt:lpwstr>1.0</vt:lpwstr>
  </property>
  <property pid="4" fmtid="{D5CDD505-2E9C-101B-9397-08002B2CF9AE}" name="sds_title">
    <vt:lpwstr> B-1CompleteandSubmitEDAPPolicyChecklist_FINAL.docx</vt:lpwstr>
  </property>
  <property pid="5" fmtid="{D5CDD505-2E9C-101B-9397-08002B2CF9AE}" name="sds_subject">
    <vt:lpwstr/>
  </property>
  <property pid="6" fmtid="{D5CDD505-2E9C-101B-9397-08002B2CF9AE}" name="sds_org_subfolder">
    <vt:lpwstr>EMS</vt:lpwstr>
  </property>
  <property pid="7" fmtid="{D5CDD505-2E9C-101B-9397-08002B2CF9AE}" name="sds_org_name">
    <vt:lpwstr>DHS</vt:lpwstr>
  </property>
  <property pid="8" fmtid="{D5CDD505-2E9C-101B-9397-08002B2CF9AE}" name="sds_org_folder">
    <vt:lpwstr>DHS Web</vt:lpwstr>
  </property>
  <property pid="9" fmtid="{D5CDD505-2E9C-101B-9397-08002B2CF9AE}" name="sds_file_extension">
    <vt:lpwstr>docx</vt:lpwstr>
  </property>
  <property pid="10" fmtid="{D5CDD505-2E9C-101B-9397-08002B2CF9AE}" name="sds_document_dt">
    <vt:lpwstr>3/25/2025, 12:00:00 AM</vt:lpwstr>
  </property>
  <property pid="11" fmtid="{D5CDD505-2E9C-101B-9397-08002B2CF9AE}" name="sds_doc_id">
    <vt:lpwstr>1179707</vt:lpwstr>
  </property>
  <property pid="12" fmtid="{D5CDD505-2E9C-101B-9397-08002B2CF9AE}" name="sds_customer_org_name">
    <vt:lpwstr/>
  </property>
  <property pid="13" fmtid="{D5CDD505-2E9C-101B-9397-08002B2CF9AE}" name="object_name">
    <vt:lpwstr>1179707_B-1CompleteandSubmitEDAPPolicyChecklist_FINAL.docx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