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Relationship Id="rId3" Target="docProps/core.xml" Type="http://schemas.openxmlformats.org/package/2006/relationships/metadata/core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ANGELES COUNTY EMERGENCY MEDICAL SERVICES AGENCY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COURSE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OPIC: 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u w:val="single"/>
          <w:rtl w:val="0"/>
        </w:rPr>
        <w:t xml:space="preserve">HAZMAT/Toxic Ingestion, Symptomatic Bradycardia, TXA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LICENSE #: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ACCREDITATION #: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Self-Study Evaluation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Instructor(s):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SELF STUDY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 the number that best represents your opinion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0.0" w:type="dxa"/>
        <w:tblLayout w:type="fixed"/>
        <w:tblLook w:val="0000"/>
      </w:tblPr>
      <w:tblGrid>
        <w:gridCol w:w="4950"/>
        <w:gridCol w:w="1170"/>
        <w:gridCol w:w="1080"/>
        <w:gridCol w:w="1080"/>
        <w:gridCol w:w="1080"/>
        <w:tblGridChange w:id="0">
          <w:tblGrid>
            <w:gridCol w:w="4950"/>
            <w:gridCol w:w="1170"/>
            <w:gridCol w:w="108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2355"/>
              </w:tabs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Evaluation Factor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0"/>
              </w:tabs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75"/>
              </w:tabs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information was presented in a clear and understandable manner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review materials were effective and facilitated my learning experience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review materials met the stated objectives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materials were relevant and met my professional needs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handouts and/or audiovisual aids were appropriate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variety of variability materials were appropriate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web site and materials were easy to navigate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Overall, the study time allocated was: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Too short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 right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Too long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two concepts in detail that you have learned in this course: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identify the strengths of this course: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Recommendations for improvement of this course: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comments: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  <w:tab w:val="left" w:leader="none" w:pos="36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REMINDER:  You may receive EMS CE credit by completing this evaluation, passing the quiz with 80% score or greater and signing a course roster via your department’s EMS CE program.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P1/qce6gBd3M0rTdpwcqRrDeHA==">CgMxLjAyCGguZ2pkZ3hzOAByGWlkOnNWaDJ1WXdWX01rQUFBQUFBQURpblE=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Emergipress CE Eval December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12/26/2023 12:00:00 AM</vt:lpwstr>
  </property>
  <property pid="10" fmtid="{D5CDD505-2E9C-101B-9397-08002B2CF9AE}" name="sds_doc_id">
    <vt:lpwstr>1153466</vt:lpwstr>
  </property>
  <property pid="11" fmtid="{D5CDD505-2E9C-101B-9397-08002B2CF9AE}" name="sds_customer_org_name">
    <vt:lpwstr/>
  </property>
  <property pid="12" fmtid="{D5CDD505-2E9C-101B-9397-08002B2CF9AE}" name="object_name">
    <vt:lpwstr>1153466_EmergipressCEEvalDecember2023.docx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