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core.xml" Type="http://schemas.openxmlformats.org/package/2006/relationships/metadata/core-properties"/><Relationship Id="rId2" Target="word/document.xml" Type="http://schemas.openxmlformats.org/officeDocument/2006/relationships/officeDocument"/><Relationship Id="rId3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EmergiPress CE Test – October 2023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0" w:line="25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Paramedics respond to a 9-month-old male with tonic-clonic seizure activity that stops prior to midazolam administration. What provider impression should be recorded?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spacing w:after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Seizure Active (SEAC)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spacing w:after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Seizure Post-Ictal (SEPI)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after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Seizure Witnessed (SEWI)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Seizure Pediatric (SEPD)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findings raise concern for child abuse in a 2 year old patient?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Abrasions to the knees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Bruising to the ears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Contusion to the elbow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Laceration to the scalp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67 year old altered female presents with a wide complex, regular tachycardia.  Her vital signs are 62/44, HR 210, RR 20, SpO2 92%.  What is your initial treatment. ?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Adenosine 6mg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Adenosine 12mg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Midazolam 5mg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Synchronized Cardioversion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administering oxygen to TBI patients accomplish, regardless of initial oxygen saturation?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Eliminates hypercapnia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Prevents hypoxia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Releases free radicals, causing harm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Reverses cell death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5.What should be avoided in traumatic brain injury according to the EPIC Trial?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Hyperventilation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Hypotension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Hypoxia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answers are correct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680"/>
        <w:tab w:val="right" w:leader="none" w:pos="9360"/>
      </w:tabs>
      <w:spacing w:line="276" w:lineRule="auto"/>
      <w:ind w:left="720" w:firstLine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782AA6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A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A153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A1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A153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A153A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A153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A153A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22A8"/>
  </w:style>
  <w:style w:type="paragraph" w:styleId="Footer">
    <w:name w:val="footer"/>
    <w:basedOn w:val="Normal"/>
    <w:link w:val="FooterChar"/>
    <w:uiPriority w:val="99"/>
    <w:unhideWhenUsed w:val="1"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22A8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<Relationships xmlns="http://schemas.openxmlformats.org/package/2006/relationships"><Relationship Id="rId1" Target="theme/theme1.xml" Type="http://schemas.openxmlformats.org/officeDocument/2006/relationships/theme"/><Relationship Id="rId2" Target="settings.xml" Type="http://schemas.openxmlformats.org/officeDocument/2006/relationships/settings"/><Relationship Id="rId3" Target="fontTable.xml" Type="http://schemas.openxmlformats.org/officeDocument/2006/relationships/fontTable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../customXML/item1.xml" Type="http://schemas.openxmlformats.org/officeDocument/2006/relationships/customXml"/><Relationship Id="rId7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zTogrnG9TCMxjGLTKH6NGpR/qA==">CgMxLjA4AHIZaWQ6c1ZoMnVZd1ZfTWtBQUFBQUFBRGZZZw==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2023-05-30T20:06:00Z</dcterms:created>
  <dc:creator>Denise Whitfield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EmergiPress CE Test June 2023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10/16/2023 12:00:00 AM</vt:lpwstr>
  </property>
  <property pid="10" fmtid="{D5CDD505-2E9C-101B-9397-08002B2CF9AE}" name="sds_doc_id">
    <vt:lpwstr>1149894</vt:lpwstr>
  </property>
  <property pid="11" fmtid="{D5CDD505-2E9C-101B-9397-08002B2CF9AE}" name="sds_customer_org_name">
    <vt:lpwstr/>
  </property>
  <property pid="12" fmtid="{D5CDD505-2E9C-101B-9397-08002B2CF9AE}" name="object_name">
    <vt:lpwstr>1149894_EmergiPressCETestJune2023.docx</vt:lpwstr>
  </property>
  <property pid="13" fmtid="{D5CDD505-2E9C-101B-9397-08002B2CF9AE}" name="sds_audience_type">
    <vt:lpwstr>All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