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3628D7E6"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17, 2022</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7B4CFC7C" w:rsidR="00EC301F"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szCs w:val="21"/>
              </w:rPr>
              <w:t>Assess an HCC’s capacity to support a large-scale, community-wide medical surge incident.</w:t>
            </w:r>
          </w:p>
          <w:p w14:paraId="3CD524D8" w14:textId="77777777"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Evaluate a multitude of coalition preparedness and response documents and plans, including specialty surge annexes, transfer agreements, coordination plans with other state HCCs, and other relevant plans.</w:t>
            </w:r>
          </w:p>
          <w:p w14:paraId="4DBB768D" w14:textId="77777777"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Evaluate coalition members’ ability to communicate and coordinate quickly to find and</w:t>
            </w:r>
            <w:r w:rsidRPr="00125CA2">
              <w:rPr>
                <w:rFonts w:ascii="Franklin Gothic Book" w:eastAsia="Calibri" w:hAnsi="Franklin Gothic Book"/>
                <w:spacing w:val="-47"/>
              </w:rPr>
              <w:t xml:space="preserve"> </w:t>
            </w:r>
            <w:r w:rsidRPr="00125CA2">
              <w:rPr>
                <w:rFonts w:ascii="Franklin Gothic Book" w:eastAsia="Calibri" w:hAnsi="Franklin Gothic Book"/>
              </w:rPr>
              <w:t>match available staffed beds, transportation, supplies and equipment, and personnel</w:t>
            </w:r>
            <w:r w:rsidRPr="00125CA2">
              <w:rPr>
                <w:rFonts w:ascii="Franklin Gothic Book" w:eastAsia="Calibri" w:hAnsi="Franklin Gothic Book"/>
                <w:spacing w:val="1"/>
              </w:rPr>
              <w:t xml:space="preserve"> </w:t>
            </w:r>
            <w:r w:rsidRPr="00125CA2">
              <w:rPr>
                <w:rFonts w:ascii="Franklin Gothic Book" w:eastAsia="Calibri" w:hAnsi="Franklin Gothic Book"/>
              </w:rPr>
              <w:t>during</w:t>
            </w:r>
            <w:r w:rsidRPr="00125CA2">
              <w:rPr>
                <w:rFonts w:ascii="Franklin Gothic Book" w:eastAsia="Calibri" w:hAnsi="Franklin Gothic Book"/>
                <w:spacing w:val="-2"/>
              </w:rPr>
              <w:t xml:space="preserve"> </w:t>
            </w:r>
            <w:r w:rsidRPr="00125CA2">
              <w:rPr>
                <w:rFonts w:ascii="Franklin Gothic Book" w:eastAsia="Calibri" w:hAnsi="Franklin Gothic Book"/>
              </w:rPr>
              <w:t>a large-scale</w:t>
            </w:r>
            <w:r w:rsidRPr="00125CA2">
              <w:rPr>
                <w:rFonts w:ascii="Franklin Gothic Book" w:eastAsia="Calibri" w:hAnsi="Franklin Gothic Book"/>
                <w:spacing w:val="1"/>
              </w:rPr>
              <w:t xml:space="preserve"> </w:t>
            </w:r>
            <w:r w:rsidRPr="00125CA2">
              <w:rPr>
                <w:rFonts w:ascii="Franklin Gothic Book" w:eastAsia="Calibri" w:hAnsi="Franklin Gothic Book"/>
              </w:rPr>
              <w:t>surge</w:t>
            </w:r>
            <w:r w:rsidRPr="00125CA2">
              <w:rPr>
                <w:rFonts w:ascii="Franklin Gothic Book" w:eastAsia="Calibri" w:hAnsi="Franklin Gothic Book"/>
                <w:spacing w:val="1"/>
              </w:rPr>
              <w:t xml:space="preserve"> </w:t>
            </w:r>
            <w:r w:rsidRPr="00125CA2">
              <w:rPr>
                <w:rFonts w:ascii="Franklin Gothic Book" w:eastAsia="Calibri" w:hAnsi="Franklin Gothic Book"/>
              </w:rPr>
              <w:t>incident.</w:t>
            </w:r>
          </w:p>
          <w:p w14:paraId="3A728A13" w14:textId="77777777"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Assist HCCs</w:t>
            </w:r>
            <w:r w:rsidRPr="00125CA2">
              <w:rPr>
                <w:rFonts w:ascii="Franklin Gothic Book" w:eastAsia="Calibri" w:hAnsi="Franklin Gothic Book"/>
                <w:spacing w:val="-3"/>
              </w:rPr>
              <w:t xml:space="preserve"> </w:t>
            </w:r>
            <w:r w:rsidRPr="00125CA2">
              <w:rPr>
                <w:rFonts w:ascii="Franklin Gothic Book" w:eastAsia="Calibri" w:hAnsi="Franklin Gothic Book"/>
              </w:rPr>
              <w:t>and</w:t>
            </w:r>
            <w:r w:rsidRPr="00125CA2">
              <w:rPr>
                <w:rFonts w:ascii="Franklin Gothic Book" w:eastAsia="Calibri" w:hAnsi="Franklin Gothic Book"/>
                <w:spacing w:val="-2"/>
              </w:rPr>
              <w:t xml:space="preserve"> </w:t>
            </w:r>
            <w:r w:rsidRPr="00125CA2">
              <w:rPr>
                <w:rFonts w:ascii="Franklin Gothic Book" w:eastAsia="Calibri" w:hAnsi="Franklin Gothic Book"/>
              </w:rPr>
              <w:t>their</w:t>
            </w:r>
            <w:r w:rsidRPr="00125CA2">
              <w:rPr>
                <w:rFonts w:ascii="Franklin Gothic Book" w:eastAsia="Calibri" w:hAnsi="Franklin Gothic Book"/>
                <w:spacing w:val="-3"/>
              </w:rPr>
              <w:t xml:space="preserve"> </w:t>
            </w:r>
            <w:r w:rsidRPr="00125CA2">
              <w:rPr>
                <w:rFonts w:ascii="Franklin Gothic Book" w:eastAsia="Calibri" w:hAnsi="Franklin Gothic Book"/>
              </w:rPr>
              <w:t>members</w:t>
            </w:r>
            <w:r w:rsidRPr="00125CA2">
              <w:rPr>
                <w:rFonts w:ascii="Franklin Gothic Book" w:eastAsia="Calibri" w:hAnsi="Franklin Gothic Book"/>
                <w:spacing w:val="-1"/>
              </w:rPr>
              <w:t xml:space="preserve"> </w:t>
            </w:r>
            <w:r w:rsidRPr="00125CA2">
              <w:rPr>
                <w:rFonts w:ascii="Franklin Gothic Book" w:eastAsia="Calibri" w:hAnsi="Franklin Gothic Book"/>
              </w:rPr>
              <w:t>with</w:t>
            </w:r>
            <w:r w:rsidRPr="00125CA2">
              <w:rPr>
                <w:rFonts w:ascii="Franklin Gothic Book" w:eastAsia="Calibri" w:hAnsi="Franklin Gothic Book"/>
                <w:spacing w:val="-4"/>
              </w:rPr>
              <w:t xml:space="preserve"> </w:t>
            </w:r>
            <w:r w:rsidRPr="00125CA2">
              <w:rPr>
                <w:rFonts w:ascii="Franklin Gothic Book" w:eastAsia="Calibri" w:hAnsi="Franklin Gothic Book"/>
              </w:rPr>
              <w:t>improvement planning</w:t>
            </w:r>
            <w:r w:rsidRPr="00125CA2">
              <w:rPr>
                <w:rFonts w:ascii="Franklin Gothic Book" w:eastAsia="Calibri" w:hAnsi="Franklin Gothic Book"/>
                <w:spacing w:val="-2"/>
              </w:rPr>
              <w:t xml:space="preserve"> </w:t>
            </w:r>
            <w:r w:rsidRPr="00125CA2">
              <w:rPr>
                <w:rFonts w:ascii="Franklin Gothic Book" w:eastAsia="Calibri" w:hAnsi="Franklin Gothic Book"/>
              </w:rPr>
              <w:t>based</w:t>
            </w:r>
            <w:r w:rsidRPr="00125CA2">
              <w:rPr>
                <w:rFonts w:ascii="Franklin Gothic Book" w:eastAsia="Calibri" w:hAnsi="Franklin Gothic Book"/>
                <w:spacing w:val="-1"/>
              </w:rPr>
              <w:t xml:space="preserve"> </w:t>
            </w:r>
            <w:r w:rsidRPr="00125CA2">
              <w:rPr>
                <w:rFonts w:ascii="Franklin Gothic Book" w:eastAsia="Calibri" w:hAnsi="Franklin Gothic Book"/>
              </w:rPr>
              <w:t>on</w:t>
            </w:r>
            <w:r w:rsidRPr="00125CA2">
              <w:rPr>
                <w:rFonts w:ascii="Franklin Gothic Book" w:eastAsia="Calibri" w:hAnsi="Franklin Gothic Book"/>
                <w:spacing w:val="-4"/>
              </w:rPr>
              <w:t xml:space="preserve"> </w:t>
            </w:r>
            <w:r w:rsidRPr="00125CA2">
              <w:rPr>
                <w:rFonts w:ascii="Franklin Gothic Book" w:eastAsia="Calibri" w:hAnsi="Franklin Gothic Book"/>
              </w:rPr>
              <w:t>MRSE</w:t>
            </w:r>
            <w:r w:rsidRPr="00125CA2">
              <w:rPr>
                <w:rFonts w:ascii="Franklin Gothic Book" w:eastAsia="Calibri" w:hAnsi="Franklin Gothic Book"/>
                <w:spacing w:val="-3"/>
              </w:rPr>
              <w:t xml:space="preserve"> </w:t>
            </w:r>
            <w:r w:rsidRPr="00125CA2">
              <w:rPr>
                <w:rFonts w:ascii="Franklin Gothic Book" w:eastAsia="Calibri" w:hAnsi="Franklin Gothic Book"/>
              </w:rPr>
              <w:t>outcomes.</w:t>
            </w:r>
          </w:p>
          <w:p w14:paraId="2A55AEA2" w14:textId="77777777"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Serve as a data source for performance measure reporting required by the HPP Cooperative Agreement.</w:t>
            </w:r>
          </w:p>
          <w:p w14:paraId="29262AA8" w14:textId="5C1A7DDE"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Provide a flexible exercise which could be customized to meet the needs and/or exercise requirements of HCCs.</w:t>
            </w:r>
          </w:p>
        </w:tc>
      </w:tr>
      <w:tr w:rsidR="008F53F3" w:rsidRPr="000F268D" w14:paraId="460B415D" w14:textId="77777777" w:rsidTr="001147EE">
        <w:trPr>
          <w:cantSplit/>
          <w:trHeight w:val="720"/>
        </w:trPr>
        <w:tc>
          <w:tcPr>
            <w:tcW w:w="5000" w:type="pct"/>
            <w:vAlign w:val="center"/>
          </w:tcPr>
          <w:p w14:paraId="56DEEBE7" w14:textId="3AEFF792" w:rsidR="00EC301F" w:rsidRPr="00125CA2" w:rsidRDefault="00EC301F" w:rsidP="00543FE0">
            <w:pPr>
              <w:pStyle w:val="BodyText2"/>
              <w:rPr>
                <w:rFonts w:ascii="Franklin Gothic Book" w:hAnsi="Franklin Gothic Book"/>
              </w:rPr>
            </w:pPr>
            <w:r w:rsidRPr="00125CA2">
              <w:rPr>
                <w:rFonts w:ascii="Franklin Gothic Book" w:hAnsi="Franklin Gothic Book"/>
              </w:rPr>
              <w:t>Capability</w:t>
            </w:r>
            <w:r w:rsidR="00AB0F31" w:rsidRPr="00125CA2">
              <w:rPr>
                <w:rFonts w:ascii="Franklin Gothic Book" w:hAnsi="Franklin Gothic Book"/>
              </w:rPr>
              <w:t xml:space="preserve"> 1</w:t>
            </w:r>
            <w:r w:rsidRPr="00125CA2">
              <w:rPr>
                <w:rFonts w:ascii="Franklin Gothic Book" w:hAnsi="Franklin Gothic Book"/>
              </w:rPr>
              <w:t xml:space="preserve">: </w:t>
            </w:r>
            <w:r w:rsidR="001E3878" w:rsidRPr="00125CA2">
              <w:rPr>
                <w:rFonts w:ascii="Franklin Gothic Book" w:hAnsi="Franklin Gothic Book"/>
              </w:rPr>
              <w:t>Foundation for Health Care and Medical Readiness</w:t>
            </w:r>
          </w:p>
          <w:p w14:paraId="3B9403EB" w14:textId="310F5E96" w:rsidR="000D277D" w:rsidRPr="00125CA2" w:rsidRDefault="001029CD" w:rsidP="00DC390A">
            <w:pPr>
              <w:pStyle w:val="BodyText"/>
              <w:rPr>
                <w:rFonts w:ascii="Franklin Gothic Book" w:hAnsi="Franklin Gothic Book"/>
              </w:rPr>
            </w:pPr>
            <w:r w:rsidRPr="00125CA2">
              <w:rPr>
                <w:rFonts w:ascii="Franklin Gothic Book" w:hAnsi="Franklin Gothic Book"/>
              </w:rPr>
              <w:t>The community</w:t>
            </w:r>
            <w:r w:rsidR="0012755F" w:rsidRPr="00125CA2">
              <w:rPr>
                <w:rFonts w:ascii="Franklin Gothic Book" w:hAnsi="Franklin Gothic Book"/>
              </w:rPr>
              <w:t xml:space="preserve">’s </w:t>
            </w:r>
            <w:r w:rsidRPr="00125CA2">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125CA2" w:rsidRDefault="001029CD" w:rsidP="00DC390A">
            <w:pPr>
              <w:pStyle w:val="BodyText"/>
              <w:rPr>
                <w:rFonts w:ascii="Franklin Gothic Book" w:hAnsi="Franklin Gothic Book"/>
              </w:rPr>
            </w:pPr>
          </w:p>
          <w:p w14:paraId="296FCB2B" w14:textId="0A9D5E26" w:rsidR="007925EB" w:rsidRPr="00125CA2" w:rsidRDefault="007925EB" w:rsidP="00DC390A">
            <w:pPr>
              <w:pStyle w:val="BodyText"/>
              <w:rPr>
                <w:rFonts w:ascii="Franklin Gothic Book" w:hAnsi="Franklin Gothic Book"/>
                <w:b/>
                <w:bCs/>
              </w:rPr>
            </w:pPr>
            <w:r w:rsidRPr="00125CA2">
              <w:rPr>
                <w:rFonts w:ascii="Franklin Gothic Book" w:hAnsi="Franklin Gothic Book"/>
                <w:b/>
                <w:bCs/>
              </w:rPr>
              <w:t>Capability 2. Health Care and Medical Response Coordination</w:t>
            </w:r>
          </w:p>
          <w:p w14:paraId="5231883F" w14:textId="7401C0BD" w:rsidR="007925EB" w:rsidRPr="00125CA2" w:rsidRDefault="007925EB" w:rsidP="00DC390A">
            <w:pPr>
              <w:pStyle w:val="BodyText"/>
              <w:rPr>
                <w:rFonts w:ascii="Franklin Gothic Book" w:hAnsi="Franklin Gothic Book"/>
              </w:rPr>
            </w:pPr>
            <w:r w:rsidRPr="00125CA2">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Pr="00125CA2" w:rsidRDefault="007925EB" w:rsidP="00DC390A">
            <w:pPr>
              <w:pStyle w:val="BodyText"/>
              <w:rPr>
                <w:rFonts w:ascii="Franklin Gothic Book" w:hAnsi="Franklin Gothic Book"/>
                <w:b/>
                <w:bCs/>
              </w:rPr>
            </w:pPr>
          </w:p>
          <w:p w14:paraId="1193CA5D" w14:textId="6DC7033C" w:rsidR="007925EB" w:rsidRPr="00125CA2" w:rsidRDefault="007925EB" w:rsidP="000D277D">
            <w:pPr>
              <w:pStyle w:val="BodyText"/>
              <w:rPr>
                <w:rFonts w:ascii="Franklin Gothic Book" w:hAnsi="Franklin Gothic Book"/>
                <w:b/>
                <w:bCs/>
              </w:rPr>
            </w:pPr>
            <w:r w:rsidRPr="00125CA2">
              <w:rPr>
                <w:rFonts w:ascii="Franklin Gothic Book" w:hAnsi="Franklin Gothic Book"/>
                <w:b/>
                <w:bCs/>
              </w:rPr>
              <w:t>Capability 4. Medical Surge</w:t>
            </w:r>
          </w:p>
          <w:p w14:paraId="66CC64D1" w14:textId="44822863" w:rsidR="000D277D" w:rsidRPr="00125CA2" w:rsidRDefault="007925EB" w:rsidP="00DC390A">
            <w:pPr>
              <w:pStyle w:val="BodyText"/>
              <w:rPr>
                <w:rFonts w:ascii="Franklin Gothic Book" w:hAnsi="Franklin Gothic Book"/>
              </w:rPr>
            </w:pPr>
            <w:r w:rsidRPr="00125CA2">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125CA2"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08B96683" w:rsidR="009A1FD0" w:rsidRPr="00125CA2" w:rsidRDefault="00EC301F" w:rsidP="009A1FD0">
            <w:pPr>
              <w:pStyle w:val="BodyText2"/>
              <w:rPr>
                <w:rFonts w:ascii="Franklin Gothic Book" w:hAnsi="Franklin Gothic Book"/>
              </w:rPr>
            </w:pPr>
            <w:r w:rsidRPr="00125CA2">
              <w:rPr>
                <w:rFonts w:ascii="Franklin Gothic Book" w:hAnsi="Franklin Gothic Book"/>
              </w:rPr>
              <w:lastRenderedPageBreak/>
              <w:t xml:space="preserve">Organizational Capability Target 1: </w:t>
            </w:r>
            <w:r w:rsidR="009A1FD0" w:rsidRPr="00125CA2">
              <w:rPr>
                <w:rFonts w:ascii="Franklin Gothic Book" w:hAnsi="Franklin Gothic Book"/>
              </w:rPr>
              <w:t>Foundation for Health Care and Medical Readiness</w:t>
            </w:r>
          </w:p>
          <w:p w14:paraId="4B9E5E58" w14:textId="30E5B629" w:rsidR="00CA471C" w:rsidRPr="00125CA2" w:rsidRDefault="00CA471C" w:rsidP="009A1FD0">
            <w:pPr>
              <w:pStyle w:val="BodyText2"/>
              <w:rPr>
                <w:rFonts w:ascii="Franklin Gothic Book" w:hAnsi="Franklin Gothic Book"/>
                <w:b w:val="0"/>
                <w:bCs/>
                <w:i/>
                <w:iCs/>
              </w:rPr>
            </w:pPr>
            <w:r w:rsidRPr="00125CA2">
              <w:rPr>
                <w:rFonts w:ascii="Franklin Gothic Book" w:eastAsia="Calibri" w:hAnsi="Franklin Gothic Book"/>
                <w:b w:val="0"/>
                <w:bCs/>
                <w:i/>
                <w:iCs/>
              </w:rPr>
              <w:t>Evaluate a multitude of coalition preparedness and response documents and plans, including specialty surge annexes, transfer agreements, coordination plans with other state HCCs, and other relevant plans.</w:t>
            </w:r>
          </w:p>
          <w:p w14:paraId="19F5E532" w14:textId="68A90052" w:rsidR="00EC301F" w:rsidRPr="00125CA2" w:rsidRDefault="00EC301F" w:rsidP="001147EE">
            <w:pPr>
              <w:pStyle w:val="BodyText"/>
              <w:rPr>
                <w:rFonts w:ascii="Franklin Gothic Book" w:hAnsi="Franklin Gothic Book"/>
              </w:rPr>
            </w:pPr>
            <w:r w:rsidRPr="00125CA2">
              <w:rPr>
                <w:rFonts w:ascii="Franklin Gothic Book" w:hAnsi="Franklin Gothic Book"/>
              </w:rPr>
              <w:t xml:space="preserve">Critical Task: </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4D9B8B4" w14:textId="77777777" w:rsidR="00CA471C" w:rsidRPr="00125CA2" w:rsidRDefault="00CA471C" w:rsidP="00CA471C">
            <w:pPr>
              <w:pStyle w:val="BodyText2"/>
              <w:rPr>
                <w:rFonts w:ascii="Franklin Gothic Book" w:hAnsi="Franklin Gothic Book"/>
              </w:rPr>
            </w:pPr>
            <w:r w:rsidRPr="00125CA2">
              <w:rPr>
                <w:rFonts w:ascii="Franklin Gothic Book" w:hAnsi="Franklin Gothic Book"/>
              </w:rPr>
              <w:t>Organizational Capability Target 1: Foundation for Health Care and Medical Readiness</w:t>
            </w:r>
          </w:p>
          <w:p w14:paraId="3727DE84" w14:textId="6F45D392" w:rsidR="00CA471C" w:rsidRPr="00125CA2" w:rsidRDefault="00CA471C" w:rsidP="00CA471C">
            <w:pPr>
              <w:pStyle w:val="BodyText"/>
              <w:rPr>
                <w:rFonts w:ascii="Franklin Gothic Book" w:hAnsi="Franklin Gothic Book"/>
                <w:i/>
                <w:iCs/>
              </w:rPr>
            </w:pPr>
            <w:r w:rsidRPr="00125CA2">
              <w:rPr>
                <w:rFonts w:ascii="Franklin Gothic Book" w:eastAsia="Calibri" w:hAnsi="Franklin Gothic Book"/>
                <w:i/>
                <w:iCs/>
              </w:rPr>
              <w:t>Assist HCCs</w:t>
            </w:r>
            <w:r w:rsidRPr="00125CA2">
              <w:rPr>
                <w:rFonts w:ascii="Franklin Gothic Book" w:eastAsia="Calibri" w:hAnsi="Franklin Gothic Book"/>
                <w:i/>
                <w:iCs/>
                <w:spacing w:val="-3"/>
              </w:rPr>
              <w:t xml:space="preserve"> </w:t>
            </w:r>
            <w:r w:rsidRPr="00125CA2">
              <w:rPr>
                <w:rFonts w:ascii="Franklin Gothic Book" w:eastAsia="Calibri" w:hAnsi="Franklin Gothic Book"/>
                <w:i/>
                <w:iCs/>
              </w:rPr>
              <w:t>and</w:t>
            </w:r>
            <w:r w:rsidRPr="00125CA2">
              <w:rPr>
                <w:rFonts w:ascii="Franklin Gothic Book" w:eastAsia="Calibri" w:hAnsi="Franklin Gothic Book"/>
                <w:i/>
                <w:iCs/>
                <w:spacing w:val="-2"/>
              </w:rPr>
              <w:t xml:space="preserve"> </w:t>
            </w:r>
            <w:r w:rsidRPr="00125CA2">
              <w:rPr>
                <w:rFonts w:ascii="Franklin Gothic Book" w:eastAsia="Calibri" w:hAnsi="Franklin Gothic Book"/>
                <w:i/>
                <w:iCs/>
              </w:rPr>
              <w:t>their</w:t>
            </w:r>
            <w:r w:rsidRPr="00125CA2">
              <w:rPr>
                <w:rFonts w:ascii="Franklin Gothic Book" w:eastAsia="Calibri" w:hAnsi="Franklin Gothic Book"/>
                <w:i/>
                <w:iCs/>
                <w:spacing w:val="-3"/>
              </w:rPr>
              <w:t xml:space="preserve"> </w:t>
            </w:r>
            <w:r w:rsidRPr="00125CA2">
              <w:rPr>
                <w:rFonts w:ascii="Franklin Gothic Book" w:eastAsia="Calibri" w:hAnsi="Franklin Gothic Book"/>
                <w:i/>
                <w:iCs/>
              </w:rPr>
              <w:t>members</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with</w:t>
            </w:r>
            <w:r w:rsidRPr="00125CA2">
              <w:rPr>
                <w:rFonts w:ascii="Franklin Gothic Book" w:eastAsia="Calibri" w:hAnsi="Franklin Gothic Book"/>
                <w:i/>
                <w:iCs/>
                <w:spacing w:val="-4"/>
              </w:rPr>
              <w:t xml:space="preserve"> </w:t>
            </w:r>
            <w:r w:rsidRPr="00125CA2">
              <w:rPr>
                <w:rFonts w:ascii="Franklin Gothic Book" w:eastAsia="Calibri" w:hAnsi="Franklin Gothic Book"/>
                <w:i/>
                <w:iCs/>
              </w:rPr>
              <w:t>improvement planning</w:t>
            </w:r>
            <w:r w:rsidRPr="00125CA2">
              <w:rPr>
                <w:rFonts w:ascii="Franklin Gothic Book" w:eastAsia="Calibri" w:hAnsi="Franklin Gothic Book"/>
                <w:i/>
                <w:iCs/>
                <w:spacing w:val="-2"/>
              </w:rPr>
              <w:t xml:space="preserve"> </w:t>
            </w:r>
            <w:r w:rsidRPr="00125CA2">
              <w:rPr>
                <w:rFonts w:ascii="Franklin Gothic Book" w:eastAsia="Calibri" w:hAnsi="Franklin Gothic Book"/>
                <w:i/>
                <w:iCs/>
              </w:rPr>
              <w:t>based</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on</w:t>
            </w:r>
            <w:r w:rsidRPr="00125CA2">
              <w:rPr>
                <w:rFonts w:ascii="Franklin Gothic Book" w:eastAsia="Calibri" w:hAnsi="Franklin Gothic Book"/>
                <w:i/>
                <w:iCs/>
                <w:spacing w:val="-4"/>
              </w:rPr>
              <w:t xml:space="preserve"> </w:t>
            </w:r>
            <w:r w:rsidRPr="00125CA2">
              <w:rPr>
                <w:rFonts w:ascii="Franklin Gothic Book" w:eastAsia="Calibri" w:hAnsi="Franklin Gothic Book"/>
                <w:i/>
                <w:iCs/>
              </w:rPr>
              <w:t>MRSE</w:t>
            </w:r>
            <w:r w:rsidRPr="00125CA2">
              <w:rPr>
                <w:rFonts w:ascii="Franklin Gothic Book" w:eastAsia="Calibri" w:hAnsi="Franklin Gothic Book"/>
                <w:i/>
                <w:iCs/>
                <w:spacing w:val="-3"/>
              </w:rPr>
              <w:t xml:space="preserve"> </w:t>
            </w:r>
            <w:r w:rsidRPr="00125CA2">
              <w:rPr>
                <w:rFonts w:ascii="Franklin Gothic Book" w:eastAsia="Calibri" w:hAnsi="Franklin Gothic Book"/>
                <w:i/>
                <w:iCs/>
              </w:rPr>
              <w:t>outcomes</w:t>
            </w:r>
          </w:p>
          <w:p w14:paraId="3F8FA5FC" w14:textId="78823B3F"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2FB66D5" w14:textId="77777777" w:rsidR="00CA471C" w:rsidRPr="00125CA2" w:rsidRDefault="00CA471C" w:rsidP="00CA471C">
            <w:pPr>
              <w:pStyle w:val="BodyText2"/>
              <w:rPr>
                <w:rFonts w:ascii="Franklin Gothic Book" w:hAnsi="Franklin Gothic Book"/>
              </w:rPr>
            </w:pPr>
            <w:r w:rsidRPr="00125CA2">
              <w:rPr>
                <w:rFonts w:ascii="Franklin Gothic Book" w:hAnsi="Franklin Gothic Book"/>
              </w:rPr>
              <w:t>Organizational Capability Target 1: Foundation for Health Care and Medical Readiness</w:t>
            </w:r>
          </w:p>
          <w:p w14:paraId="3720414D" w14:textId="5D6609D5" w:rsidR="00CA471C" w:rsidRPr="00125CA2" w:rsidRDefault="00CA471C" w:rsidP="00CA471C">
            <w:pPr>
              <w:pStyle w:val="BodyText"/>
              <w:rPr>
                <w:rFonts w:ascii="Franklin Gothic Book" w:hAnsi="Franklin Gothic Book"/>
                <w:i/>
                <w:iCs/>
              </w:rPr>
            </w:pPr>
            <w:r w:rsidRPr="00125CA2">
              <w:rPr>
                <w:rFonts w:ascii="Franklin Gothic Book" w:eastAsia="Calibri" w:hAnsi="Franklin Gothic Book"/>
                <w:i/>
                <w:iCs/>
              </w:rPr>
              <w:t>Serve as a data source for performance measure reporting required by the HPP Cooperative Agreement</w:t>
            </w:r>
          </w:p>
          <w:p w14:paraId="21A4CF06" w14:textId="11112642"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5FDDFA3D" w14:textId="77777777" w:rsidTr="001147EE">
        <w:trPr>
          <w:cantSplit/>
          <w:trHeight w:val="720"/>
        </w:trPr>
        <w:tc>
          <w:tcPr>
            <w:tcW w:w="5000" w:type="pct"/>
            <w:vAlign w:val="center"/>
          </w:tcPr>
          <w:p w14:paraId="0B1375D7" w14:textId="77777777" w:rsidR="00CA471C" w:rsidRPr="00125CA2" w:rsidRDefault="00CA471C" w:rsidP="00CA471C">
            <w:pPr>
              <w:pStyle w:val="BodyText2"/>
              <w:rPr>
                <w:rFonts w:ascii="Franklin Gothic Book" w:hAnsi="Franklin Gothic Book"/>
              </w:rPr>
            </w:pPr>
            <w:r w:rsidRPr="00125CA2">
              <w:rPr>
                <w:rFonts w:ascii="Franklin Gothic Book" w:hAnsi="Franklin Gothic Book"/>
              </w:rPr>
              <w:t>Organizational Capability Target 1: Foundation for Health Care and Medical Readiness</w:t>
            </w:r>
          </w:p>
          <w:p w14:paraId="35CBAAA9" w14:textId="68DFAE22" w:rsidR="00CA471C" w:rsidRPr="00125CA2" w:rsidRDefault="00CA471C" w:rsidP="00CA471C">
            <w:pPr>
              <w:pStyle w:val="BodyText"/>
              <w:rPr>
                <w:rFonts w:ascii="Franklin Gothic Book" w:hAnsi="Franklin Gothic Book"/>
                <w:i/>
                <w:iCs/>
              </w:rPr>
            </w:pPr>
            <w:r w:rsidRPr="00125CA2">
              <w:rPr>
                <w:rFonts w:ascii="Franklin Gothic Book" w:eastAsia="Calibri" w:hAnsi="Franklin Gothic Book"/>
                <w:i/>
                <w:iCs/>
              </w:rPr>
              <w:t>Provide a flexible exercise which could be customized to meet the needs and/or exercise requirements of HCCs</w:t>
            </w:r>
          </w:p>
          <w:p w14:paraId="049C664B" w14:textId="59F55D82"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7F0CECA9"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DE0100C"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7D4718E"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7151BF2" w14:textId="7C151C37"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8F53F3" w:rsidRPr="000F268D" w14:paraId="12C1E173" w14:textId="77777777" w:rsidTr="001147EE">
        <w:trPr>
          <w:cantSplit/>
          <w:trHeight w:val="720"/>
        </w:trPr>
        <w:tc>
          <w:tcPr>
            <w:tcW w:w="5000" w:type="pct"/>
            <w:vAlign w:val="center"/>
          </w:tcPr>
          <w:p w14:paraId="63D91052" w14:textId="77777777" w:rsidR="009A1FD0" w:rsidRPr="00125CA2" w:rsidRDefault="00EC301F" w:rsidP="001147EE">
            <w:pPr>
              <w:pStyle w:val="BodyText"/>
              <w:rPr>
                <w:rFonts w:ascii="Franklin Gothic Book" w:hAnsi="Franklin Gothic Book"/>
              </w:rPr>
            </w:pPr>
            <w:r w:rsidRPr="00125CA2">
              <w:rPr>
                <w:rFonts w:ascii="Franklin Gothic Book" w:hAnsi="Franklin Gothic Book"/>
                <w:b/>
                <w:bCs/>
              </w:rPr>
              <w:lastRenderedPageBreak/>
              <w:t>Organizational Capability Target 2:</w:t>
            </w:r>
            <w:r w:rsidRPr="00125CA2">
              <w:rPr>
                <w:rFonts w:ascii="Franklin Gothic Book" w:hAnsi="Franklin Gothic Book"/>
              </w:rPr>
              <w:t xml:space="preserve"> </w:t>
            </w:r>
            <w:r w:rsidR="009A1FD0" w:rsidRPr="00125CA2">
              <w:rPr>
                <w:rFonts w:ascii="Franklin Gothic Book" w:hAnsi="Franklin Gothic Book"/>
                <w:b/>
                <w:bCs/>
              </w:rPr>
              <w:t>Health Care and Medical Response Coordination</w:t>
            </w:r>
          </w:p>
          <w:p w14:paraId="324404AE" w14:textId="77777777" w:rsidR="00CA471C" w:rsidRPr="00125CA2" w:rsidRDefault="00CA471C" w:rsidP="001147EE">
            <w:pPr>
              <w:pStyle w:val="BodyText"/>
              <w:rPr>
                <w:rFonts w:ascii="Franklin Gothic Book" w:eastAsia="Calibri" w:hAnsi="Franklin Gothic Book"/>
                <w:i/>
                <w:iCs/>
              </w:rPr>
            </w:pPr>
            <w:r w:rsidRPr="00125CA2">
              <w:rPr>
                <w:rFonts w:ascii="Franklin Gothic Book" w:eastAsia="Calibri" w:hAnsi="Franklin Gothic Book"/>
                <w:i/>
                <w:iCs/>
              </w:rPr>
              <w:t>Evaluate coalition members’ ability to communicate and coordinate quickly to find and</w:t>
            </w:r>
            <w:r w:rsidRPr="00125CA2">
              <w:rPr>
                <w:rFonts w:ascii="Franklin Gothic Book" w:eastAsia="Calibri" w:hAnsi="Franklin Gothic Book"/>
                <w:i/>
                <w:iCs/>
                <w:spacing w:val="-47"/>
              </w:rPr>
              <w:t xml:space="preserve"> </w:t>
            </w:r>
            <w:r w:rsidRPr="00125CA2">
              <w:rPr>
                <w:rFonts w:ascii="Franklin Gothic Book" w:eastAsia="Calibri" w:hAnsi="Franklin Gothic Book"/>
                <w:i/>
                <w:iCs/>
              </w:rPr>
              <w:t>match available staffed beds, transportation, supplies and equipment, and personnel</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during</w:t>
            </w:r>
            <w:r w:rsidRPr="00125CA2">
              <w:rPr>
                <w:rFonts w:ascii="Franklin Gothic Book" w:eastAsia="Calibri" w:hAnsi="Franklin Gothic Book"/>
                <w:i/>
                <w:iCs/>
                <w:spacing w:val="-2"/>
              </w:rPr>
              <w:t xml:space="preserve"> </w:t>
            </w:r>
            <w:r w:rsidRPr="00125CA2">
              <w:rPr>
                <w:rFonts w:ascii="Franklin Gothic Book" w:eastAsia="Calibri" w:hAnsi="Franklin Gothic Book"/>
                <w:i/>
                <w:iCs/>
              </w:rPr>
              <w:t>a large-scale</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surge</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incident</w:t>
            </w:r>
          </w:p>
          <w:p w14:paraId="3AD9C872" w14:textId="5B28409F" w:rsidR="00EC301F" w:rsidRPr="00125CA2" w:rsidRDefault="00EC301F" w:rsidP="001147EE">
            <w:pPr>
              <w:pStyle w:val="BodyText"/>
              <w:rPr>
                <w:rFonts w:ascii="Franklin Gothic Book" w:hAnsi="Franklin Gothic Book"/>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2C292C2B" w14:textId="664C6715" w:rsidR="00D11690" w:rsidRPr="00125CA2" w:rsidRDefault="00EC301F" w:rsidP="001147EE">
            <w:pPr>
              <w:pStyle w:val="BodyText"/>
              <w:rPr>
                <w:rFonts w:ascii="Franklin Gothic Book" w:hAnsi="Franklin Gothic Book"/>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1C6F8647" w14:textId="34689BAE"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D7F1E84"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B3127B0" w14:textId="38441C46" w:rsidR="00EC301F" w:rsidRPr="00125CA2" w:rsidRDefault="00EC301F" w:rsidP="001147EE">
            <w:pPr>
              <w:pStyle w:val="BodyText"/>
              <w:rPr>
                <w:rFonts w:ascii="Franklin Gothic Book" w:hAnsi="Franklin Gothic Book"/>
              </w:rPr>
            </w:pPr>
            <w:r w:rsidRPr="00125CA2">
              <w:rPr>
                <w:rFonts w:ascii="Franklin Gothic Book" w:hAnsi="Franklin Gothic Book"/>
                <w:b/>
                <w:bCs/>
              </w:rPr>
              <w:t>Source(s):</w:t>
            </w:r>
            <w:r w:rsidRPr="00125CA2">
              <w:rPr>
                <w:rFonts w:ascii="Franklin Gothic Book" w:hAnsi="Franklin Gothic Book"/>
              </w:rPr>
              <w:t xml:space="preserve">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9A1FD0" w:rsidRPr="000F268D" w14:paraId="085E558C" w14:textId="77777777" w:rsidTr="001147EE">
        <w:trPr>
          <w:cantSplit/>
          <w:trHeight w:val="720"/>
        </w:trPr>
        <w:tc>
          <w:tcPr>
            <w:tcW w:w="5000" w:type="pct"/>
            <w:vAlign w:val="center"/>
          </w:tcPr>
          <w:p w14:paraId="0562DB45" w14:textId="0B2F3AB6" w:rsidR="009A1FD0" w:rsidRPr="00125CA2" w:rsidRDefault="009A1FD0" w:rsidP="009A1FD0">
            <w:pPr>
              <w:pStyle w:val="BodyText2"/>
              <w:rPr>
                <w:rFonts w:ascii="Franklin Gothic Book" w:hAnsi="Franklin Gothic Book"/>
              </w:rPr>
            </w:pPr>
            <w:r w:rsidRPr="00125CA2">
              <w:rPr>
                <w:rFonts w:ascii="Franklin Gothic Book" w:hAnsi="Franklin Gothic Book"/>
              </w:rPr>
              <w:t>Organizational Capability Target 4</w:t>
            </w:r>
            <w:r w:rsidRPr="00125CA2">
              <w:rPr>
                <w:rFonts w:ascii="Franklin Gothic Book" w:hAnsi="Franklin Gothic Book"/>
                <w:b w:val="0"/>
                <w:bCs/>
              </w:rPr>
              <w:t xml:space="preserve">: </w:t>
            </w:r>
            <w:r w:rsidRPr="00125CA2">
              <w:rPr>
                <w:rFonts w:ascii="Franklin Gothic Book" w:hAnsi="Franklin Gothic Book"/>
              </w:rPr>
              <w:t>Medical Surge</w:t>
            </w:r>
          </w:p>
          <w:p w14:paraId="2DEC188F" w14:textId="074237CF" w:rsidR="00DF6C78" w:rsidRPr="00125CA2" w:rsidRDefault="00DF6C78" w:rsidP="009A1FD0">
            <w:pPr>
              <w:pStyle w:val="BodyText2"/>
              <w:rPr>
                <w:rFonts w:ascii="Franklin Gothic Book" w:hAnsi="Franklin Gothic Book"/>
                <w:b w:val="0"/>
                <w:bCs/>
                <w:i/>
                <w:iCs/>
              </w:rPr>
            </w:pPr>
            <w:r w:rsidRPr="00125CA2">
              <w:rPr>
                <w:rFonts w:ascii="Franklin Gothic Book" w:eastAsia="Calibri" w:hAnsi="Franklin Gothic Book"/>
                <w:b w:val="0"/>
                <w:bCs/>
                <w:i/>
                <w:iCs/>
                <w:szCs w:val="21"/>
              </w:rPr>
              <w:t>Assess an HCC’s capacity to support a large-scale, community-wide medical surge incident</w:t>
            </w:r>
          </w:p>
          <w:p w14:paraId="5C898FE7" w14:textId="77777777" w:rsidR="00DF6C78" w:rsidRPr="00125CA2" w:rsidRDefault="009A1FD0" w:rsidP="009A1FD0">
            <w:pPr>
              <w:pStyle w:val="BodyText"/>
              <w:rPr>
                <w:rFonts w:ascii="Franklin Gothic Book" w:hAnsi="Franklin Gothic Book"/>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3CA139A1" w14:textId="34F956F4" w:rsidR="00DF6C78" w:rsidRPr="00125CA2" w:rsidRDefault="009A1FD0" w:rsidP="009A1FD0">
            <w:pPr>
              <w:pStyle w:val="BodyText"/>
              <w:rPr>
                <w:rFonts w:ascii="Franklin Gothic Book" w:hAnsi="Franklin Gothic Book"/>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32CCF002" w14:textId="2E603A16" w:rsidR="00290289" w:rsidRPr="00125CA2" w:rsidRDefault="009A1FD0" w:rsidP="009A1FD0">
            <w:pPr>
              <w:pStyle w:val="BodyText"/>
              <w:rPr>
                <w:rFonts w:ascii="Franklin Gothic Book" w:hAnsi="Franklin Gothic Book"/>
                <w:i/>
                <w:iCs/>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2F264994" w14:textId="77777777" w:rsidR="009A1FD0" w:rsidRPr="00125CA2" w:rsidRDefault="009A1FD0" w:rsidP="009A1FD0">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C112252" w14:textId="6AE180EA" w:rsidR="009A1FD0" w:rsidRPr="00125CA2" w:rsidRDefault="009A1FD0" w:rsidP="009A1FD0">
            <w:pPr>
              <w:pStyle w:val="BodyText2"/>
              <w:rPr>
                <w:rFonts w:ascii="Franklin Gothic Book" w:hAnsi="Franklin Gothic Book"/>
                <w:b w:val="0"/>
                <w:bCs/>
              </w:rPr>
            </w:pPr>
            <w:r w:rsidRPr="00125CA2">
              <w:rPr>
                <w:rFonts w:ascii="Franklin Gothic Book" w:hAnsi="Franklin Gothic Book"/>
                <w:b w:val="0"/>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0"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0"/>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customXml/item1.xml" Type="http://schemas.openxmlformats.org/officeDocument/2006/relationships/customXml" Id="rId1"/>
    <Relationship Target="footer1.xml" Type="http://schemas.openxmlformats.org/officeDocument/2006/relationships/footer" Id="rId10"/>
    <Relationship Target="footer2.xml" Type="http://schemas.openxmlformats.org/officeDocument/2006/relationships/footer" Id="rId11"/>
    <Relationship Target="header3.xml" Type="http://schemas.openxmlformats.org/officeDocument/2006/relationships/header" Id="rId12"/>
    <Relationship Target="footer3.xml" Type="http://schemas.openxmlformats.org/officeDocument/2006/relationships/footer" Id="rId13"/>
    <Relationship Target="footer4.xml" Type="http://schemas.openxmlformats.org/officeDocument/2006/relationships/footer" Id="rId14"/>
    <Relationship Target="fontTable.xml" Type="http://schemas.openxmlformats.org/officeDocument/2006/relationships/fontTable" Id="rId15"/>
    <Relationship Target="theme/theme1.xml" Type="http://schemas.openxmlformats.org/officeDocument/2006/relationships/theme" Id="rId16"/>
    <Relationship Target="numbering.xml" Type="http://schemas.openxmlformats.org/officeDocument/2006/relationships/numbering" Id="rId2"/>
    <Relationship Target="styles.xml" Type="http://schemas.openxmlformats.org/officeDocument/2006/relationships/styles" Id="rId3"/>
    <Relationship Target="settings.xml" Type="http://schemas.openxmlformats.org/officeDocument/2006/relationships/settings" Id="rId4"/>
    <Relationship Target="webSettings.xml" Type="http://schemas.openxmlformats.org/officeDocument/2006/relationships/webSettings" Id="rId5"/>
    <Relationship Target="footnotes.xml" Type="http://schemas.openxmlformats.org/officeDocument/2006/relationships/footnotes" Id="rId6"/>
    <Relationship Target="endnotes.xml" Type="http://schemas.openxmlformats.org/officeDocument/2006/relationships/endnotes" Id="rId7"/>
    <Relationship Target="header1.xml" Type="http://schemas.openxmlformats.org/officeDocument/2006/relationships/header" Id="rId8"/>
    <Relationship Target="header2.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2022-02-09T20:16:00Z</dcterms:created>
  <dc:creator>DHS FEMA</dc:creator>
  <cp:keywords>Response, Resp, OC, EEG, Exercise Evaluation Guide, Template, HSEEP</cp:keywords>
  <cp:lastModifiedBy>Darren Verrette</cp:lastModifiedBy>
  <dcterms:modified xsi:type="dcterms:W3CDTF">2022-08-09T22:47:00Z</dcterms:modified>
  <cp:revision>13</cp:revision>
  <dc:title>Response OC EEG Template NPGv2</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 3 - MRSE Exercise Evaluation Guide - (HCC)</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1129776</vt:lpwstr>
  </prop:property>
  <prop:property fmtid="{D5CDD505-2E9C-101B-9397-08002B2CF9AE}" pid="11" name="sds_customer_org_name">
    <vt:lpwstr/>
  </prop:property>
  <prop:property fmtid="{D5CDD505-2E9C-101B-9397-08002B2CF9AE}" pid="12" name="object_name">
    <vt:lpwstr>1129776_3-MRSEExerciseEvaluationGuide-_HCC_.docx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