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58E01" w14:textId="77777777" w:rsidR="006E57BE" w:rsidRDefault="006E57BE" w:rsidP="006E57BE">
      <w:pPr>
        <w:rPr>
          <w:rFonts w:ascii="Kalinga" w:hAnsi="Kalinga" w:cs="Kalinga"/>
          <w:sz w:val="22"/>
          <w:szCs w:val="22"/>
        </w:rPr>
      </w:pPr>
    </w:p>
    <w:p w14:paraId="2D359B60" w14:textId="6BEB3346" w:rsidR="006E57BE" w:rsidRPr="006E57BE" w:rsidRDefault="006E57BE" w:rsidP="006E57BE">
      <w:pPr>
        <w:jc w:val="center"/>
        <w:rPr>
          <w:rFonts w:ascii="Kalinga" w:hAnsi="Kalinga" w:cs="Kalinga"/>
          <w:b/>
          <w:bCs/>
          <w:sz w:val="22"/>
          <w:szCs w:val="22"/>
        </w:rPr>
      </w:pPr>
      <w:r w:rsidRPr="006E57BE">
        <w:rPr>
          <w:rFonts w:ascii="Kalinga" w:hAnsi="Kalinga" w:cs="Kalinga"/>
          <w:b/>
          <w:bCs/>
          <w:sz w:val="22"/>
          <w:szCs w:val="22"/>
        </w:rPr>
        <w:t xml:space="preserve">DHS Central Pharmacy Use </w:t>
      </w:r>
      <w:r w:rsidR="00AE64E0" w:rsidRPr="006E57BE">
        <w:rPr>
          <w:rFonts w:ascii="Kalinga" w:hAnsi="Kalinga" w:cs="Kalinga"/>
          <w:b/>
          <w:bCs/>
          <w:sz w:val="22"/>
          <w:szCs w:val="22"/>
        </w:rPr>
        <w:t>and Instructions</w:t>
      </w:r>
      <w:bookmarkStart w:id="0" w:name="_GoBack"/>
      <w:bookmarkEnd w:id="0"/>
      <w:r w:rsidRPr="006E57BE">
        <w:rPr>
          <w:rFonts w:ascii="Kalinga" w:hAnsi="Kalinga" w:cs="Kalinga"/>
          <w:b/>
          <w:bCs/>
          <w:sz w:val="22"/>
          <w:szCs w:val="22"/>
        </w:rPr>
        <w:t xml:space="preserve"> </w:t>
      </w:r>
    </w:p>
    <w:p w14:paraId="7C9671A3" w14:textId="77777777" w:rsidR="006E57BE" w:rsidRDefault="006E57BE" w:rsidP="006E57BE">
      <w:pPr>
        <w:rPr>
          <w:rFonts w:ascii="Kalinga" w:hAnsi="Kalinga" w:cs="Kalinga"/>
          <w:sz w:val="22"/>
          <w:szCs w:val="22"/>
        </w:rPr>
      </w:pPr>
    </w:p>
    <w:p w14:paraId="32926A29" w14:textId="77777777" w:rsidR="006E57BE" w:rsidRDefault="006E57BE" w:rsidP="006E57BE">
      <w:pPr>
        <w:rPr>
          <w:rFonts w:ascii="Kalinga" w:hAnsi="Kalinga" w:cs="Kalinga"/>
          <w:sz w:val="22"/>
          <w:szCs w:val="22"/>
        </w:rPr>
      </w:pPr>
      <w:r>
        <w:rPr>
          <w:rFonts w:ascii="Kalinga" w:hAnsi="Kalinga" w:cs="Kalinga"/>
          <w:sz w:val="22"/>
          <w:szCs w:val="22"/>
        </w:rPr>
        <w:t>Please see information below provided by the DHS Central pharmacy team to assist you and your patients in using DHS Central Pharmacy (mail order pharmacy).</w:t>
      </w:r>
    </w:p>
    <w:p w14:paraId="35FF68C2" w14:textId="77777777" w:rsidR="006E57BE" w:rsidRDefault="006E57BE" w:rsidP="006E57BE">
      <w:pPr>
        <w:rPr>
          <w:rFonts w:ascii="Kalinga" w:hAnsi="Kalinga" w:cs="Kalinga"/>
          <w:sz w:val="22"/>
          <w:szCs w:val="22"/>
        </w:rPr>
      </w:pPr>
    </w:p>
    <w:p w14:paraId="2262A75B" w14:textId="77777777" w:rsidR="006E57BE" w:rsidRDefault="006E57BE" w:rsidP="006E57BE">
      <w:pPr>
        <w:rPr>
          <w:rFonts w:ascii="Kalinga" w:hAnsi="Kalinga" w:cs="Kalinga"/>
          <w:sz w:val="22"/>
          <w:szCs w:val="22"/>
        </w:rPr>
      </w:pPr>
      <w:r>
        <w:rPr>
          <w:rFonts w:ascii="Kalinga" w:hAnsi="Kalinga" w:cs="Kalinga"/>
          <w:b/>
          <w:bCs/>
          <w:sz w:val="22"/>
          <w:szCs w:val="22"/>
        </w:rPr>
        <w:t xml:space="preserve">MHLA DHS Central Fill Pharmacy </w:t>
      </w:r>
    </w:p>
    <w:p w14:paraId="3DBB0F79" w14:textId="77777777" w:rsidR="006E57BE" w:rsidRDefault="006E57BE" w:rsidP="006E57BE">
      <w:pPr>
        <w:pStyle w:val="ListParagraph"/>
        <w:numPr>
          <w:ilvl w:val="1"/>
          <w:numId w:val="1"/>
        </w:numPr>
        <w:rPr>
          <w:rFonts w:ascii="Kalinga" w:hAnsi="Kalinga" w:cs="Kalinga"/>
          <w:sz w:val="22"/>
          <w:szCs w:val="22"/>
        </w:rPr>
      </w:pPr>
      <w:r>
        <w:rPr>
          <w:rFonts w:ascii="Kalinga" w:hAnsi="Kalinga" w:cs="Kalinga"/>
          <w:sz w:val="22"/>
          <w:szCs w:val="22"/>
        </w:rPr>
        <w:t xml:space="preserve">Please note, this is an office, NOT a pharmacy. No medication is stored at this location. Patients CANNOT pick up medications at this address. Medications will ONLY be mailed to patients. </w:t>
      </w:r>
    </w:p>
    <w:p w14:paraId="4C4D5E63" w14:textId="77777777" w:rsidR="006E57BE" w:rsidRDefault="006E57BE" w:rsidP="006E57BE">
      <w:pPr>
        <w:ind w:left="1440"/>
        <w:rPr>
          <w:rFonts w:ascii="Kalinga" w:hAnsi="Kalinga" w:cs="Kalinga"/>
          <w:sz w:val="22"/>
          <w:szCs w:val="22"/>
        </w:rPr>
      </w:pPr>
      <w:r>
        <w:rPr>
          <w:rFonts w:ascii="Kalinga" w:hAnsi="Kalinga" w:cs="Kalinga"/>
          <w:sz w:val="22"/>
          <w:szCs w:val="22"/>
        </w:rPr>
        <w:t>For a formulary drug that’s in stock (please see #3 for details), it usually takes about 3-5 days for the patient to receive the medication.</w:t>
      </w:r>
    </w:p>
    <w:p w14:paraId="4F2AD61A" w14:textId="77777777" w:rsidR="006E57BE" w:rsidRDefault="006E57BE" w:rsidP="006E57BE">
      <w:pPr>
        <w:rPr>
          <w:rFonts w:ascii="Kalinga" w:hAnsi="Kalinga" w:cs="Kalinga"/>
          <w:sz w:val="22"/>
          <w:szCs w:val="22"/>
        </w:rPr>
      </w:pPr>
      <w:r>
        <w:rPr>
          <w:rFonts w:ascii="Kalinga" w:hAnsi="Kalinga" w:cs="Kalinga"/>
          <w:b/>
          <w:bCs/>
          <w:sz w:val="22"/>
          <w:szCs w:val="22"/>
        </w:rPr>
        <w:t> </w:t>
      </w:r>
    </w:p>
    <w:p w14:paraId="396490FE" w14:textId="77777777" w:rsidR="006E57BE" w:rsidRDefault="006E57BE" w:rsidP="006E57BE">
      <w:pPr>
        <w:pStyle w:val="ListParagraph"/>
        <w:numPr>
          <w:ilvl w:val="1"/>
          <w:numId w:val="2"/>
        </w:numPr>
        <w:rPr>
          <w:rFonts w:ascii="Kalinga" w:hAnsi="Kalinga" w:cs="Kalinga"/>
          <w:sz w:val="22"/>
          <w:szCs w:val="22"/>
        </w:rPr>
      </w:pPr>
      <w:r>
        <w:rPr>
          <w:rFonts w:ascii="Kalinga" w:hAnsi="Kalinga" w:cs="Kalinga"/>
          <w:b/>
          <w:bCs/>
          <w:sz w:val="22"/>
          <w:szCs w:val="22"/>
        </w:rPr>
        <w:t>Contact information</w:t>
      </w:r>
    </w:p>
    <w:p w14:paraId="621B292D" w14:textId="77777777" w:rsidR="006E57BE" w:rsidRDefault="006E57BE" w:rsidP="006E57BE">
      <w:pPr>
        <w:ind w:left="720"/>
        <w:rPr>
          <w:rFonts w:ascii="Kalinga" w:hAnsi="Kalinga" w:cs="Kalinga"/>
          <w:sz w:val="22"/>
          <w:szCs w:val="22"/>
        </w:rPr>
      </w:pPr>
      <w:r>
        <w:rPr>
          <w:rFonts w:ascii="Kalinga" w:hAnsi="Kalinga" w:cs="Kalinga"/>
          <w:sz w:val="22"/>
          <w:szCs w:val="22"/>
        </w:rPr>
        <w:t>               Phone number: 213-288-8479</w:t>
      </w:r>
    </w:p>
    <w:p w14:paraId="4707996F" w14:textId="77777777" w:rsidR="006E57BE" w:rsidRDefault="006E57BE" w:rsidP="006E57BE">
      <w:pPr>
        <w:ind w:left="720"/>
        <w:rPr>
          <w:rFonts w:ascii="Kalinga" w:hAnsi="Kalinga" w:cs="Kalinga"/>
          <w:sz w:val="22"/>
          <w:szCs w:val="22"/>
        </w:rPr>
      </w:pPr>
      <w:r>
        <w:rPr>
          <w:rFonts w:ascii="Kalinga" w:hAnsi="Kalinga" w:cs="Kalinga"/>
          <w:sz w:val="22"/>
          <w:szCs w:val="22"/>
        </w:rPr>
        <w:t>               Fax number: 310-669-5609</w:t>
      </w:r>
    </w:p>
    <w:p w14:paraId="09961B5B" w14:textId="77777777" w:rsidR="006E57BE" w:rsidRDefault="006E57BE" w:rsidP="006E57BE">
      <w:pPr>
        <w:pStyle w:val="ListParagraph"/>
        <w:ind w:left="1440"/>
        <w:rPr>
          <w:rFonts w:ascii="Kalinga" w:hAnsi="Kalinga" w:cs="Kalinga"/>
          <w:sz w:val="22"/>
          <w:szCs w:val="22"/>
        </w:rPr>
      </w:pPr>
      <w:r>
        <w:rPr>
          <w:rFonts w:ascii="Kalinga" w:hAnsi="Kalinga" w:cs="Kalinga"/>
          <w:b/>
          <w:bCs/>
          <w:sz w:val="22"/>
          <w:szCs w:val="22"/>
        </w:rPr>
        <w:t> </w:t>
      </w:r>
    </w:p>
    <w:p w14:paraId="5EA43857" w14:textId="77777777" w:rsidR="006E57BE" w:rsidRDefault="006E57BE" w:rsidP="006E57BE">
      <w:pPr>
        <w:pStyle w:val="ListParagraph"/>
        <w:numPr>
          <w:ilvl w:val="1"/>
          <w:numId w:val="3"/>
        </w:numPr>
        <w:rPr>
          <w:rFonts w:ascii="Kalinga" w:hAnsi="Kalinga" w:cs="Kalinga"/>
          <w:sz w:val="22"/>
          <w:szCs w:val="22"/>
        </w:rPr>
      </w:pPr>
      <w:r>
        <w:rPr>
          <w:rFonts w:ascii="Kalinga" w:hAnsi="Kalinga" w:cs="Kalinga"/>
          <w:b/>
          <w:bCs/>
          <w:sz w:val="22"/>
          <w:szCs w:val="22"/>
        </w:rPr>
        <w:t>We take prescription via E-script (Surescript)</w:t>
      </w:r>
    </w:p>
    <w:p w14:paraId="5D1249FB" w14:textId="77777777" w:rsidR="006E57BE" w:rsidRDefault="006E57BE" w:rsidP="006E57BE">
      <w:pPr>
        <w:ind w:left="1440"/>
        <w:rPr>
          <w:rFonts w:ascii="Kalinga" w:hAnsi="Kalinga" w:cs="Kalinga"/>
          <w:sz w:val="22"/>
          <w:szCs w:val="22"/>
        </w:rPr>
      </w:pPr>
      <w:r>
        <w:rPr>
          <w:rFonts w:ascii="Kalinga" w:hAnsi="Kalinga" w:cs="Kalinga"/>
          <w:sz w:val="22"/>
          <w:szCs w:val="22"/>
        </w:rPr>
        <w:t xml:space="preserve">You can add DHS Central Fill Pharmacy on your EMR: We are not sure how the search function works from within the EMR, but here is some information of this pharmacy. </w:t>
      </w:r>
    </w:p>
    <w:p w14:paraId="21ACFD00" w14:textId="77777777" w:rsidR="006E57BE" w:rsidRDefault="006E57BE" w:rsidP="006E57BE">
      <w:pPr>
        <w:pStyle w:val="ListParagraph"/>
        <w:ind w:left="720" w:firstLine="720"/>
        <w:rPr>
          <w:rFonts w:ascii="Kalinga" w:hAnsi="Kalinga" w:cs="Kalinga"/>
          <w:sz w:val="22"/>
          <w:szCs w:val="22"/>
        </w:rPr>
      </w:pPr>
      <w:r>
        <w:rPr>
          <w:rFonts w:ascii="Kalinga" w:hAnsi="Kalinga" w:cs="Kalinga"/>
          <w:sz w:val="22"/>
          <w:szCs w:val="22"/>
        </w:rPr>
        <w:t>The pharmacy address is 313 N Figueroa St. Ste 1225, Los Angeles, CA 90012. The phone number is either 213-240-7717 or 213-240-8479.</w:t>
      </w:r>
    </w:p>
    <w:p w14:paraId="0472A22D" w14:textId="77777777" w:rsidR="006E57BE" w:rsidRDefault="006E57BE" w:rsidP="006E57BE">
      <w:pPr>
        <w:ind w:left="720" w:firstLine="720"/>
        <w:rPr>
          <w:rFonts w:ascii="Kalinga" w:hAnsi="Kalinga" w:cs="Kalinga"/>
          <w:sz w:val="22"/>
          <w:szCs w:val="22"/>
        </w:rPr>
      </w:pPr>
      <w:r>
        <w:rPr>
          <w:rFonts w:ascii="Kalinga" w:hAnsi="Kalinga" w:cs="Kalinga"/>
          <w:sz w:val="22"/>
          <w:szCs w:val="22"/>
        </w:rPr>
        <w:t>Please reach out if you have any difficulties finding us.   </w:t>
      </w:r>
    </w:p>
    <w:p w14:paraId="3CC43C2A" w14:textId="77777777" w:rsidR="006E57BE" w:rsidRDefault="006E57BE" w:rsidP="006E57BE">
      <w:pPr>
        <w:rPr>
          <w:rFonts w:ascii="Kalinga" w:hAnsi="Kalinga" w:cs="Kalinga"/>
          <w:sz w:val="22"/>
          <w:szCs w:val="22"/>
        </w:rPr>
      </w:pPr>
      <w:r>
        <w:rPr>
          <w:rFonts w:ascii="Kalinga" w:hAnsi="Kalinga" w:cs="Kalinga"/>
          <w:sz w:val="22"/>
          <w:szCs w:val="22"/>
        </w:rPr>
        <w:t> </w:t>
      </w:r>
    </w:p>
    <w:p w14:paraId="4F44EA5A" w14:textId="77777777" w:rsidR="006E57BE" w:rsidRDefault="006E57BE" w:rsidP="006E57BE">
      <w:pPr>
        <w:pStyle w:val="ListParagraph"/>
        <w:numPr>
          <w:ilvl w:val="0"/>
          <w:numId w:val="4"/>
        </w:numPr>
        <w:rPr>
          <w:rFonts w:ascii="Kalinga" w:hAnsi="Kalinga" w:cs="Kalinga"/>
          <w:sz w:val="22"/>
          <w:szCs w:val="22"/>
        </w:rPr>
      </w:pPr>
      <w:r>
        <w:rPr>
          <w:rFonts w:ascii="Kalinga" w:hAnsi="Kalinga" w:cs="Kalinga"/>
          <w:sz w:val="22"/>
          <w:szCs w:val="22"/>
        </w:rPr>
        <w:t xml:space="preserve">Please ensure patients’ </w:t>
      </w:r>
      <w:r>
        <w:rPr>
          <w:rFonts w:ascii="Kalinga" w:hAnsi="Kalinga" w:cs="Kalinga"/>
          <w:b/>
          <w:bCs/>
          <w:sz w:val="22"/>
          <w:szCs w:val="22"/>
        </w:rPr>
        <w:t>ENROLLMENT FORMS</w:t>
      </w:r>
      <w:r>
        <w:rPr>
          <w:rFonts w:ascii="Kalinga" w:hAnsi="Kalinga" w:cs="Kalinga"/>
          <w:sz w:val="22"/>
          <w:szCs w:val="22"/>
        </w:rPr>
        <w:t xml:space="preserve"> are submitted before sending the prescriptions. (Enrollment forms in English and Spanish are attached.)</w:t>
      </w:r>
    </w:p>
    <w:p w14:paraId="21DF6965" w14:textId="77777777" w:rsidR="006E57BE" w:rsidRDefault="006E57BE" w:rsidP="006E57BE">
      <w:pPr>
        <w:ind w:left="720"/>
        <w:rPr>
          <w:rFonts w:ascii="Kalinga" w:hAnsi="Kalinga" w:cs="Kalinga"/>
          <w:sz w:val="22"/>
          <w:szCs w:val="22"/>
        </w:rPr>
      </w:pPr>
      <w:r>
        <w:rPr>
          <w:rFonts w:ascii="Kalinga" w:hAnsi="Kalinga" w:cs="Kalinga"/>
          <w:sz w:val="22"/>
          <w:szCs w:val="22"/>
        </w:rPr>
        <w:t>This form is a consent from the patient that he/she agrees to have the medications to be mailed to the indicated address.</w:t>
      </w:r>
    </w:p>
    <w:p w14:paraId="12DB1459" w14:textId="77777777" w:rsidR="006E57BE" w:rsidRDefault="006E57BE" w:rsidP="006E57BE">
      <w:pPr>
        <w:ind w:left="720"/>
        <w:rPr>
          <w:rFonts w:ascii="Kalinga" w:hAnsi="Kalinga" w:cs="Kalinga"/>
          <w:sz w:val="22"/>
          <w:szCs w:val="22"/>
          <w:lang w:eastAsia="en-US"/>
        </w:rPr>
      </w:pPr>
      <w:r>
        <w:rPr>
          <w:rFonts w:ascii="Kalinga" w:hAnsi="Kalinga" w:cs="Kalinga"/>
          <w:sz w:val="22"/>
          <w:szCs w:val="22"/>
          <w:lang w:eastAsia="en-US"/>
        </w:rPr>
        <w:t>DHS will accept forms signed by proxy (with the patient’s consent) if the patient has a telehealth visit.</w:t>
      </w:r>
    </w:p>
    <w:p w14:paraId="79A846D6" w14:textId="77777777" w:rsidR="006E57BE" w:rsidRDefault="006E57BE" w:rsidP="006E57BE">
      <w:pPr>
        <w:ind w:left="720"/>
        <w:rPr>
          <w:rFonts w:ascii="Kalinga" w:hAnsi="Kalinga" w:cs="Kalinga"/>
          <w:sz w:val="22"/>
          <w:szCs w:val="22"/>
        </w:rPr>
      </w:pPr>
      <w:r>
        <w:rPr>
          <w:rFonts w:ascii="Kalinga" w:hAnsi="Kalinga" w:cs="Kalinga"/>
          <w:b/>
          <w:bCs/>
          <w:sz w:val="22"/>
          <w:szCs w:val="22"/>
        </w:rPr>
        <w:t>Please double check the address filled on the form, especially the apartment number (if there is one) is correctly included.</w:t>
      </w:r>
    </w:p>
    <w:p w14:paraId="47B27BE6" w14:textId="77777777" w:rsidR="006E57BE" w:rsidRDefault="006E57BE" w:rsidP="006E57BE">
      <w:pPr>
        <w:ind w:left="720"/>
        <w:rPr>
          <w:rFonts w:ascii="Kalinga" w:hAnsi="Kalinga" w:cs="Kalinga"/>
          <w:sz w:val="22"/>
          <w:szCs w:val="22"/>
        </w:rPr>
      </w:pPr>
      <w:r>
        <w:rPr>
          <w:rFonts w:ascii="Kalinga" w:hAnsi="Kalinga" w:cs="Kalinga"/>
          <w:sz w:val="22"/>
          <w:szCs w:val="22"/>
        </w:rPr>
        <w:t>If patients have difficulty receiving delivered packages, (i.e. it’s a gated community, unsafe neighborhood), please consider having the medications delivered to the clinic.</w:t>
      </w:r>
    </w:p>
    <w:p w14:paraId="2547FFA5" w14:textId="77777777" w:rsidR="006E57BE" w:rsidRDefault="006E57BE" w:rsidP="006E57BE">
      <w:pPr>
        <w:ind w:left="720"/>
        <w:rPr>
          <w:rFonts w:ascii="Kalinga" w:hAnsi="Kalinga" w:cs="Kalinga"/>
          <w:sz w:val="22"/>
          <w:szCs w:val="22"/>
        </w:rPr>
      </w:pPr>
      <w:r>
        <w:rPr>
          <w:rFonts w:ascii="Kalinga" w:hAnsi="Kalinga" w:cs="Kalinga"/>
          <w:sz w:val="22"/>
          <w:szCs w:val="22"/>
        </w:rPr>
        <w:t>We do NOT deliver to P.O. box.</w:t>
      </w:r>
    </w:p>
    <w:p w14:paraId="562735A8" w14:textId="77777777" w:rsidR="006E57BE" w:rsidRDefault="006E57BE" w:rsidP="006E57BE">
      <w:pPr>
        <w:ind w:left="720"/>
        <w:rPr>
          <w:rFonts w:ascii="Kalinga" w:hAnsi="Kalinga" w:cs="Kalinga"/>
          <w:sz w:val="22"/>
          <w:szCs w:val="22"/>
        </w:rPr>
      </w:pPr>
      <w:r>
        <w:rPr>
          <w:rFonts w:ascii="Kalinga" w:hAnsi="Kalinga" w:cs="Kalinga"/>
          <w:sz w:val="22"/>
          <w:szCs w:val="22"/>
        </w:rPr>
        <w:t>When patient moved, please inform us immediately by either calling us @ 213-288-8479 or fax us an updated enrollment form. (Please write down “Address Change” on page of the updated enrollment form).</w:t>
      </w:r>
    </w:p>
    <w:p w14:paraId="39424A45" w14:textId="77777777" w:rsidR="006E57BE" w:rsidRDefault="006E57BE" w:rsidP="006E57BE">
      <w:pPr>
        <w:pStyle w:val="ListParagraph"/>
        <w:ind w:left="720"/>
        <w:rPr>
          <w:rFonts w:ascii="Kalinga" w:hAnsi="Kalinga" w:cs="Kalinga"/>
          <w:sz w:val="22"/>
          <w:szCs w:val="22"/>
        </w:rPr>
      </w:pPr>
      <w:r>
        <w:rPr>
          <w:rFonts w:ascii="Kalinga" w:hAnsi="Kalinga" w:cs="Kalinga"/>
          <w:sz w:val="22"/>
          <w:szCs w:val="22"/>
        </w:rPr>
        <w:t> </w:t>
      </w:r>
    </w:p>
    <w:p w14:paraId="3F28038C" w14:textId="77777777" w:rsidR="006E57BE" w:rsidRDefault="006E57BE" w:rsidP="006E57BE">
      <w:pPr>
        <w:pStyle w:val="ListParagraph"/>
        <w:numPr>
          <w:ilvl w:val="0"/>
          <w:numId w:val="5"/>
        </w:numPr>
        <w:rPr>
          <w:rFonts w:ascii="Kalinga" w:hAnsi="Kalinga" w:cs="Kalinga"/>
          <w:sz w:val="22"/>
          <w:szCs w:val="22"/>
        </w:rPr>
      </w:pPr>
      <w:r>
        <w:rPr>
          <w:rFonts w:ascii="Kalinga" w:hAnsi="Kalinga" w:cs="Kalinga"/>
          <w:b/>
          <w:bCs/>
          <w:sz w:val="22"/>
          <w:szCs w:val="22"/>
        </w:rPr>
        <w:t>MHLA DHS CF Guide – formulary compliance</w:t>
      </w:r>
      <w:r>
        <w:rPr>
          <w:rFonts w:ascii="Kalinga" w:hAnsi="Kalinga" w:cs="Kalinga"/>
          <w:sz w:val="22"/>
          <w:szCs w:val="22"/>
        </w:rPr>
        <w:t xml:space="preserve"> (please see attachment called “MHLA DHS CF Guide”) – The list is subject to changes. Please feel free to contact the MHLA program office or visit the MHLA website for an updated version.</w:t>
      </w:r>
    </w:p>
    <w:p w14:paraId="7D1CDA76" w14:textId="77777777" w:rsidR="006E57BE" w:rsidRDefault="006E57BE" w:rsidP="006E57BE">
      <w:pPr>
        <w:pStyle w:val="ListParagraph"/>
        <w:numPr>
          <w:ilvl w:val="0"/>
          <w:numId w:val="6"/>
        </w:numPr>
        <w:ind w:left="1440"/>
        <w:rPr>
          <w:rFonts w:ascii="Kalinga" w:hAnsi="Kalinga" w:cs="Kalinga"/>
          <w:sz w:val="22"/>
          <w:szCs w:val="22"/>
        </w:rPr>
      </w:pPr>
      <w:r>
        <w:rPr>
          <w:rFonts w:ascii="Kalinga" w:hAnsi="Kalinga" w:cs="Kalinga"/>
          <w:sz w:val="22"/>
          <w:szCs w:val="22"/>
        </w:rPr>
        <w:lastRenderedPageBreak/>
        <w:t xml:space="preserve">Medications are alphabetically listed. You can just “Ctrl+F” to search for the drug on the spread sheet. </w:t>
      </w:r>
    </w:p>
    <w:p w14:paraId="56F5E171" w14:textId="77777777" w:rsidR="006E57BE" w:rsidRDefault="006E57BE" w:rsidP="006E57BE">
      <w:pPr>
        <w:pStyle w:val="ListParagraph"/>
        <w:numPr>
          <w:ilvl w:val="0"/>
          <w:numId w:val="6"/>
        </w:numPr>
        <w:ind w:left="1440"/>
        <w:rPr>
          <w:rFonts w:ascii="Kalinga" w:hAnsi="Kalinga" w:cs="Kalinga"/>
          <w:sz w:val="22"/>
          <w:szCs w:val="22"/>
          <w:u w:val="single"/>
        </w:rPr>
      </w:pPr>
      <w:r>
        <w:rPr>
          <w:rFonts w:ascii="Kalinga" w:hAnsi="Kalinga" w:cs="Kalinga"/>
          <w:sz w:val="22"/>
          <w:szCs w:val="22"/>
        </w:rPr>
        <w:t xml:space="preserve">DHS4, DHS8, DHS12 and OTC2 pricing categorized medications (like Amoxicillin, Alprazolam, Ibuprofen Liquid etc) can be filled at any MHLA contracted pharmacy with no cost to the patients. Patients may walk into a local contracted pharmacy with the original prescription and MHLA ID card, and pick up from that pharmacy. For locations of contracted pharmacies, please go to: </w:t>
      </w:r>
      <w:hyperlink r:id="rId8" w:history="1">
        <w:r>
          <w:rPr>
            <w:rStyle w:val="Hyperlink"/>
            <w:rFonts w:ascii="Kalinga" w:hAnsi="Kalinga" w:cs="Kalinga"/>
            <w:sz w:val="22"/>
            <w:szCs w:val="22"/>
          </w:rPr>
          <w:t>http://ventegra.com/mhla/</w:t>
        </w:r>
      </w:hyperlink>
      <w:r>
        <w:rPr>
          <w:rFonts w:ascii="Kalinga" w:hAnsi="Kalinga" w:cs="Kalinga"/>
          <w:sz w:val="22"/>
          <w:szCs w:val="22"/>
        </w:rPr>
        <w:t xml:space="preserve">. (Some antibiotics that are 340B category that can only be filled at 340B contracted pharmacy. </w:t>
      </w:r>
      <w:r>
        <w:rPr>
          <w:rFonts w:ascii="Kalinga" w:hAnsi="Kalinga" w:cs="Kalinga"/>
          <w:sz w:val="22"/>
          <w:szCs w:val="22"/>
          <w:u w:val="single"/>
        </w:rPr>
        <w:t>If you are only contracted with DHS Central Fill as your 340B pharmacy, we will have to order the medication and ship it to the patient. Please be aware that it will take extra days.)</w:t>
      </w:r>
    </w:p>
    <w:p w14:paraId="31D6A091" w14:textId="77777777" w:rsidR="006E57BE" w:rsidRDefault="006E57BE" w:rsidP="006E57BE">
      <w:pPr>
        <w:pStyle w:val="ListParagraph"/>
        <w:numPr>
          <w:ilvl w:val="0"/>
          <w:numId w:val="6"/>
        </w:numPr>
        <w:ind w:left="1440"/>
        <w:rPr>
          <w:rFonts w:ascii="Kalinga" w:hAnsi="Kalinga" w:cs="Kalinga"/>
          <w:sz w:val="22"/>
          <w:szCs w:val="22"/>
        </w:rPr>
      </w:pPr>
      <w:r>
        <w:rPr>
          <w:rFonts w:ascii="Kalinga" w:hAnsi="Kalinga" w:cs="Kalinga"/>
          <w:sz w:val="22"/>
          <w:szCs w:val="22"/>
        </w:rPr>
        <w:t>If the medication is not on the list, most likely the medication is not formulary. You can then go to the “Top Rejected Claims” to search for the medication (as shown on the screen shot below).</w:t>
      </w:r>
    </w:p>
    <w:p w14:paraId="11DA9F77" w14:textId="77777777" w:rsidR="006E57BE" w:rsidRDefault="006E57BE" w:rsidP="006E57BE">
      <w:pPr>
        <w:pStyle w:val="ListParagraph"/>
        <w:ind w:left="720"/>
        <w:rPr>
          <w:rFonts w:ascii="Kalinga" w:hAnsi="Kalinga" w:cs="Kalinga"/>
          <w:sz w:val="22"/>
          <w:szCs w:val="22"/>
        </w:rPr>
      </w:pPr>
      <w:r>
        <w:rPr>
          <w:rFonts w:ascii="Kalinga" w:hAnsi="Kalinga" w:cs="Kalinga"/>
          <w:sz w:val="22"/>
          <w:szCs w:val="22"/>
        </w:rPr>
        <w:t> </w:t>
      </w:r>
    </w:p>
    <w:p w14:paraId="0B2441F8" w14:textId="77777777" w:rsidR="006E57BE" w:rsidRDefault="006E57BE" w:rsidP="006E57BE">
      <w:pPr>
        <w:pStyle w:val="ListParagraph"/>
        <w:ind w:left="720"/>
        <w:rPr>
          <w:rFonts w:ascii="Kalinga" w:hAnsi="Kalinga" w:cs="Kalinga"/>
          <w:sz w:val="22"/>
          <w:szCs w:val="22"/>
        </w:rPr>
      </w:pPr>
      <w:r>
        <w:rPr>
          <w:rFonts w:ascii="Kalinga" w:hAnsi="Kalinga" w:cs="Kalinga"/>
          <w:sz w:val="22"/>
          <w:szCs w:val="22"/>
        </w:rPr>
        <w:t xml:space="preserve">               </w:t>
      </w:r>
      <w:r>
        <w:rPr>
          <w:rFonts w:ascii="Kalinga" w:hAnsi="Kalinga" w:cs="Kalinga"/>
          <w:noProof/>
          <w:sz w:val="22"/>
          <w:szCs w:val="22"/>
        </w:rPr>
        <w:drawing>
          <wp:inline distT="0" distB="0" distL="0" distR="0" wp14:anchorId="687CE256" wp14:editId="1A03FA60">
            <wp:extent cx="4200525" cy="561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200525" cy="561975"/>
                    </a:xfrm>
                    <a:prstGeom prst="rect">
                      <a:avLst/>
                    </a:prstGeom>
                    <a:noFill/>
                    <a:ln>
                      <a:noFill/>
                    </a:ln>
                  </pic:spPr>
                </pic:pic>
              </a:graphicData>
            </a:graphic>
          </wp:inline>
        </w:drawing>
      </w:r>
    </w:p>
    <w:p w14:paraId="0903813E" w14:textId="77777777" w:rsidR="006E57BE" w:rsidRDefault="006E57BE" w:rsidP="006E57BE">
      <w:pPr>
        <w:pStyle w:val="ListParagraph"/>
        <w:ind w:left="720"/>
        <w:rPr>
          <w:rFonts w:ascii="Kalinga" w:hAnsi="Kalinga" w:cs="Kalinga"/>
          <w:sz w:val="22"/>
          <w:szCs w:val="22"/>
        </w:rPr>
      </w:pPr>
      <w:r>
        <w:rPr>
          <w:rFonts w:ascii="Kalinga" w:hAnsi="Kalinga" w:cs="Kalinga"/>
          <w:sz w:val="22"/>
          <w:szCs w:val="22"/>
        </w:rPr>
        <w:t> </w:t>
      </w:r>
    </w:p>
    <w:p w14:paraId="6681D933" w14:textId="77777777" w:rsidR="006E57BE" w:rsidRDefault="006E57BE" w:rsidP="006E57BE">
      <w:pPr>
        <w:pStyle w:val="ListParagraph"/>
        <w:numPr>
          <w:ilvl w:val="0"/>
          <w:numId w:val="7"/>
        </w:numPr>
        <w:ind w:left="1440"/>
        <w:rPr>
          <w:rFonts w:ascii="Kalinga" w:hAnsi="Kalinga" w:cs="Kalinga"/>
          <w:sz w:val="22"/>
          <w:szCs w:val="22"/>
        </w:rPr>
      </w:pPr>
      <w:r>
        <w:rPr>
          <w:rFonts w:ascii="Kalinga" w:hAnsi="Kalinga" w:cs="Kalinga"/>
          <w:sz w:val="22"/>
          <w:szCs w:val="22"/>
        </w:rPr>
        <w:t>On “Top Rejected Claims”, not all the non-formulary drugs are listed. If it is listed, the second column tells you what the formulary alternatives are.</w:t>
      </w:r>
    </w:p>
    <w:p w14:paraId="1E7663C7" w14:textId="77777777" w:rsidR="006E57BE" w:rsidRDefault="006E57BE" w:rsidP="006E57BE">
      <w:pPr>
        <w:pStyle w:val="ListParagraph"/>
        <w:ind w:left="720" w:firstLine="720"/>
        <w:rPr>
          <w:rFonts w:ascii="Kalinga" w:hAnsi="Kalinga" w:cs="Kalinga"/>
          <w:sz w:val="22"/>
          <w:szCs w:val="22"/>
        </w:rPr>
      </w:pPr>
      <w:r>
        <w:rPr>
          <w:rFonts w:ascii="Kalinga" w:hAnsi="Kalinga" w:cs="Kalinga"/>
          <w:sz w:val="22"/>
          <w:szCs w:val="22"/>
        </w:rPr>
        <w:t>For example (</w:t>
      </w:r>
      <w:r>
        <w:rPr>
          <w:rFonts w:ascii="Kalinga" w:hAnsi="Kalinga" w:cs="Kalinga"/>
          <w:i/>
          <w:iCs/>
          <w:sz w:val="22"/>
          <w:szCs w:val="22"/>
        </w:rPr>
        <w:t>I also added the third column here shown below to show you if the medication can be obtained through PA request):</w:t>
      </w:r>
    </w:p>
    <w:p w14:paraId="3EDE9280" w14:textId="77777777" w:rsidR="006E57BE" w:rsidRDefault="006E57BE" w:rsidP="006E57BE">
      <w:pPr>
        <w:pStyle w:val="ListParagraph"/>
        <w:ind w:left="720"/>
        <w:rPr>
          <w:rFonts w:ascii="Kalinga" w:hAnsi="Kalinga" w:cs="Kalinga"/>
          <w:sz w:val="22"/>
          <w:szCs w:val="22"/>
        </w:rPr>
      </w:pPr>
      <w:r>
        <w:rPr>
          <w:rFonts w:ascii="Kalinga" w:hAnsi="Kalinga" w:cs="Kalinga"/>
          <w:sz w:val="22"/>
          <w:szCs w:val="22"/>
        </w:rPr>
        <w:t> </w:t>
      </w:r>
    </w:p>
    <w:tbl>
      <w:tblPr>
        <w:tblW w:w="0" w:type="auto"/>
        <w:jc w:val="center"/>
        <w:tblCellMar>
          <w:left w:w="0" w:type="dxa"/>
          <w:right w:w="0" w:type="dxa"/>
        </w:tblCellMar>
        <w:tblLook w:val="04A0" w:firstRow="1" w:lastRow="0" w:firstColumn="1" w:lastColumn="0" w:noHBand="0" w:noVBand="1"/>
      </w:tblPr>
      <w:tblGrid>
        <w:gridCol w:w="3399"/>
        <w:gridCol w:w="3628"/>
        <w:gridCol w:w="3393"/>
      </w:tblGrid>
      <w:tr w:rsidR="006E57BE" w14:paraId="6D824768" w14:textId="77777777" w:rsidTr="006E57BE">
        <w:trPr>
          <w:jc w:val="center"/>
        </w:trPr>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A6FDBB" w14:textId="77777777" w:rsidR="006E57BE" w:rsidRDefault="006E57BE">
            <w:pPr>
              <w:jc w:val="center"/>
              <w:rPr>
                <w:rFonts w:ascii="Kalinga" w:hAnsi="Kalinga" w:cs="Kalinga"/>
                <w:sz w:val="22"/>
                <w:szCs w:val="22"/>
              </w:rPr>
            </w:pPr>
            <w:r>
              <w:rPr>
                <w:rFonts w:ascii="Kalinga" w:hAnsi="Kalinga" w:cs="Kalinga"/>
                <w:b/>
                <w:bCs/>
                <w:sz w:val="22"/>
                <w:szCs w:val="22"/>
              </w:rPr>
              <w:t>Drug</w:t>
            </w:r>
          </w:p>
        </w:tc>
        <w:tc>
          <w:tcPr>
            <w:tcW w:w="4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60E8D7" w14:textId="77777777" w:rsidR="006E57BE" w:rsidRDefault="006E57BE">
            <w:pPr>
              <w:jc w:val="center"/>
              <w:rPr>
                <w:rFonts w:ascii="Kalinga" w:hAnsi="Kalinga" w:cs="Kalinga"/>
                <w:sz w:val="22"/>
                <w:szCs w:val="22"/>
              </w:rPr>
            </w:pPr>
            <w:r>
              <w:rPr>
                <w:rFonts w:ascii="Kalinga" w:hAnsi="Kalinga" w:cs="Kalinga"/>
                <w:b/>
                <w:bCs/>
                <w:sz w:val="22"/>
                <w:szCs w:val="22"/>
              </w:rPr>
              <w:t>Alternative</w:t>
            </w:r>
          </w:p>
        </w:tc>
        <w:tc>
          <w:tcPr>
            <w:tcW w:w="467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30D16E54" w14:textId="77777777" w:rsidR="006E57BE" w:rsidRDefault="006E57BE">
            <w:pPr>
              <w:jc w:val="center"/>
              <w:rPr>
                <w:rFonts w:ascii="Kalinga" w:hAnsi="Kalinga" w:cs="Kalinga"/>
                <w:sz w:val="22"/>
                <w:szCs w:val="22"/>
              </w:rPr>
            </w:pPr>
            <w:r>
              <w:rPr>
                <w:rFonts w:ascii="Kalinga" w:hAnsi="Kalinga" w:cs="Kalinga"/>
                <w:b/>
                <w:bCs/>
                <w:color w:val="000000"/>
                <w:sz w:val="22"/>
                <w:szCs w:val="22"/>
              </w:rPr>
              <w:t>PA Request</w:t>
            </w:r>
          </w:p>
        </w:tc>
      </w:tr>
      <w:tr w:rsidR="006E57BE" w14:paraId="3CA3727D" w14:textId="77777777" w:rsidTr="006E57BE">
        <w:trPr>
          <w:jc w:val="center"/>
        </w:trPr>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FA5825" w14:textId="77777777" w:rsidR="006E57BE" w:rsidRDefault="006E57BE">
            <w:pPr>
              <w:rPr>
                <w:rFonts w:ascii="Kalinga" w:hAnsi="Kalinga" w:cs="Kalinga"/>
                <w:sz w:val="22"/>
                <w:szCs w:val="22"/>
              </w:rPr>
            </w:pPr>
            <w:r>
              <w:rPr>
                <w:rFonts w:ascii="Kalinga" w:hAnsi="Kalinga" w:cs="Kalinga"/>
                <w:sz w:val="22"/>
                <w:szCs w:val="22"/>
              </w:rPr>
              <w:t>Empagliflozin 10mg for T2DM</w:t>
            </w:r>
          </w:p>
        </w:tc>
        <w:tc>
          <w:tcPr>
            <w:tcW w:w="4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14448E" w14:textId="77777777" w:rsidR="006E57BE" w:rsidRDefault="006E57BE">
            <w:pPr>
              <w:rPr>
                <w:rFonts w:ascii="Kalinga" w:hAnsi="Kalinga" w:cs="Kalinga"/>
                <w:sz w:val="22"/>
                <w:szCs w:val="22"/>
              </w:rPr>
            </w:pPr>
            <w:r>
              <w:rPr>
                <w:rFonts w:ascii="Kalinga" w:hAnsi="Kalinga" w:cs="Kalinga"/>
                <w:sz w:val="20"/>
                <w:szCs w:val="20"/>
              </w:rPr>
              <w:t xml:space="preserve">Try formulary alternative first metformin, glipizide/glimepiride, pioglitazone, or insulins (if A1c </w:t>
            </w:r>
            <w:r>
              <w:rPr>
                <w:rFonts w:ascii="Arial" w:hAnsi="Arial" w:cs="Arial"/>
                <w:sz w:val="20"/>
                <w:szCs w:val="20"/>
              </w:rPr>
              <w:t>≥</w:t>
            </w:r>
            <w:r>
              <w:rPr>
                <w:rFonts w:ascii="Kalinga" w:hAnsi="Kalinga" w:cs="Kalinga"/>
                <w:sz w:val="20"/>
                <w:szCs w:val="20"/>
              </w:rPr>
              <w:t xml:space="preserve"> 10)</w:t>
            </w:r>
          </w:p>
        </w:tc>
        <w:tc>
          <w:tcPr>
            <w:tcW w:w="467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2896CF82" w14:textId="77777777" w:rsidR="006E57BE" w:rsidRDefault="006E57BE">
            <w:pPr>
              <w:rPr>
                <w:rFonts w:ascii="Kalinga" w:hAnsi="Kalinga" w:cs="Kalinga"/>
                <w:sz w:val="22"/>
                <w:szCs w:val="22"/>
              </w:rPr>
            </w:pPr>
            <w:r>
              <w:rPr>
                <w:rFonts w:ascii="Kalinga" w:hAnsi="Kalinga" w:cs="Kalinga"/>
                <w:color w:val="000000"/>
                <w:sz w:val="22"/>
                <w:szCs w:val="22"/>
              </w:rPr>
              <w:t xml:space="preserve">PA request for Empagliflozin </w:t>
            </w:r>
            <w:r>
              <w:rPr>
                <w:rFonts w:ascii="Kalinga" w:hAnsi="Kalinga" w:cs="Kalinga"/>
                <w:b/>
                <w:bCs/>
                <w:color w:val="000000"/>
                <w:sz w:val="22"/>
                <w:szCs w:val="22"/>
              </w:rPr>
              <w:t xml:space="preserve">25mg HALF (12.5mg) </w:t>
            </w:r>
            <w:r>
              <w:rPr>
                <w:rFonts w:ascii="Kalinga" w:hAnsi="Kalinga" w:cs="Kalinga"/>
                <w:color w:val="000000"/>
                <w:sz w:val="22"/>
                <w:szCs w:val="22"/>
              </w:rPr>
              <w:t xml:space="preserve">PO QD: if patient eGFR </w:t>
            </w:r>
            <w:r>
              <w:rPr>
                <w:rFonts w:ascii="Arial" w:hAnsi="Arial" w:cs="Arial"/>
                <w:color w:val="000000"/>
                <w:sz w:val="22"/>
                <w:szCs w:val="22"/>
              </w:rPr>
              <w:t>≥</w:t>
            </w:r>
            <w:r>
              <w:rPr>
                <w:rFonts w:ascii="Kalinga" w:hAnsi="Kalinga" w:cs="Kalinga"/>
                <w:color w:val="000000"/>
                <w:sz w:val="22"/>
                <w:szCs w:val="22"/>
              </w:rPr>
              <w:t xml:space="preserve"> 45 and has a history of CAD or CHF; or if the patient A1c between 0.5% and 2&amp; above A1c target, patient is not on insulin, eGFR </w:t>
            </w:r>
            <w:r>
              <w:rPr>
                <w:rFonts w:ascii="Arial" w:hAnsi="Arial" w:cs="Arial"/>
                <w:color w:val="000000"/>
                <w:sz w:val="22"/>
                <w:szCs w:val="22"/>
              </w:rPr>
              <w:t>≥</w:t>
            </w:r>
            <w:r>
              <w:rPr>
                <w:rFonts w:ascii="Kalinga" w:hAnsi="Kalinga" w:cs="Kalinga"/>
                <w:color w:val="000000"/>
                <w:sz w:val="22"/>
                <w:szCs w:val="22"/>
              </w:rPr>
              <w:t xml:space="preserve"> 45, has failed or is intolerant to maximal dose of metformin + sulfonylurea + TZD.</w:t>
            </w:r>
          </w:p>
        </w:tc>
      </w:tr>
      <w:tr w:rsidR="006E57BE" w14:paraId="1B42F14F" w14:textId="77777777" w:rsidTr="006E57BE">
        <w:trPr>
          <w:jc w:val="center"/>
        </w:trPr>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6BEB17" w14:textId="77777777" w:rsidR="006E57BE" w:rsidRDefault="006E57BE">
            <w:pPr>
              <w:rPr>
                <w:rFonts w:ascii="Kalinga" w:hAnsi="Kalinga" w:cs="Kalinga"/>
                <w:sz w:val="22"/>
                <w:szCs w:val="22"/>
              </w:rPr>
            </w:pPr>
            <w:r>
              <w:rPr>
                <w:rFonts w:ascii="Kalinga" w:hAnsi="Kalinga" w:cs="Kalinga"/>
                <w:sz w:val="22"/>
                <w:szCs w:val="22"/>
              </w:rPr>
              <w:t>Ketoconazole Shampoo</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7826CEB5" w14:textId="77777777" w:rsidR="006E57BE" w:rsidRDefault="006E57BE">
            <w:pPr>
              <w:rPr>
                <w:rFonts w:ascii="Kalinga" w:hAnsi="Kalinga" w:cs="Kalinga"/>
                <w:sz w:val="22"/>
                <w:szCs w:val="22"/>
              </w:rPr>
            </w:pPr>
            <w:r>
              <w:rPr>
                <w:rFonts w:ascii="Kalinga" w:hAnsi="Kalinga" w:cs="Kalinga"/>
                <w:sz w:val="22"/>
                <w:szCs w:val="22"/>
              </w:rPr>
              <w:t>OTC – not covered</w:t>
            </w:r>
          </w:p>
        </w:tc>
        <w:tc>
          <w:tcPr>
            <w:tcW w:w="467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03D4F18A" w14:textId="77777777" w:rsidR="006E57BE" w:rsidRDefault="006E57BE">
            <w:pPr>
              <w:rPr>
                <w:rFonts w:ascii="Kalinga" w:hAnsi="Kalinga" w:cs="Kalinga"/>
                <w:sz w:val="22"/>
                <w:szCs w:val="22"/>
              </w:rPr>
            </w:pPr>
            <w:r>
              <w:rPr>
                <w:rFonts w:ascii="Kalinga" w:hAnsi="Kalinga" w:cs="Kalinga"/>
                <w:color w:val="000000"/>
                <w:sz w:val="22"/>
                <w:szCs w:val="22"/>
              </w:rPr>
              <w:t xml:space="preserve">When it says “not covered”, medication will </w:t>
            </w:r>
            <w:r>
              <w:rPr>
                <w:rFonts w:ascii="Kalinga" w:hAnsi="Kalinga" w:cs="Kalinga"/>
                <w:color w:val="000000"/>
                <w:sz w:val="22"/>
                <w:szCs w:val="22"/>
                <w:u w:val="single"/>
              </w:rPr>
              <w:t>not</w:t>
            </w:r>
            <w:r>
              <w:rPr>
                <w:rFonts w:ascii="Kalinga" w:hAnsi="Kalinga" w:cs="Kalinga"/>
                <w:color w:val="000000"/>
                <w:sz w:val="22"/>
                <w:szCs w:val="22"/>
              </w:rPr>
              <w:t xml:space="preserve"> be approved even through PA request</w:t>
            </w:r>
          </w:p>
        </w:tc>
      </w:tr>
    </w:tbl>
    <w:p w14:paraId="723023AF" w14:textId="77777777" w:rsidR="006E57BE" w:rsidRDefault="006E57BE" w:rsidP="006E57BE">
      <w:pPr>
        <w:pStyle w:val="ListParagraph"/>
        <w:ind w:left="720"/>
        <w:rPr>
          <w:rFonts w:ascii="Kalinga" w:hAnsi="Kalinga" w:cs="Kalinga"/>
          <w:sz w:val="22"/>
          <w:szCs w:val="22"/>
        </w:rPr>
      </w:pPr>
      <w:r>
        <w:rPr>
          <w:rFonts w:ascii="Kalinga" w:hAnsi="Kalinga" w:cs="Kalinga"/>
          <w:color w:val="FFFFFF"/>
          <w:sz w:val="22"/>
          <w:szCs w:val="22"/>
        </w:rPr>
        <w:t> </w:t>
      </w:r>
    </w:p>
    <w:p w14:paraId="3BD5F56C" w14:textId="77777777" w:rsidR="006E57BE" w:rsidRDefault="006E57BE" w:rsidP="006E57BE">
      <w:pPr>
        <w:pStyle w:val="ListParagraph"/>
        <w:numPr>
          <w:ilvl w:val="0"/>
          <w:numId w:val="8"/>
        </w:numPr>
        <w:shd w:val="clear" w:color="auto" w:fill="FFFFFF"/>
        <w:textAlignment w:val="bottom"/>
        <w:rPr>
          <w:rFonts w:ascii="Kalinga" w:hAnsi="Kalinga" w:cs="Kalinga"/>
          <w:sz w:val="22"/>
          <w:szCs w:val="22"/>
        </w:rPr>
      </w:pPr>
      <w:r>
        <w:rPr>
          <w:rFonts w:ascii="Kalinga" w:hAnsi="Kalinga" w:cs="Kalinga"/>
          <w:b/>
          <w:bCs/>
          <w:color w:val="000000"/>
          <w:sz w:val="22"/>
          <w:szCs w:val="22"/>
        </w:rPr>
        <w:t>Prior Authorization Request</w:t>
      </w:r>
      <w:r>
        <w:rPr>
          <w:rFonts w:ascii="Kalinga" w:hAnsi="Kalinga" w:cs="Kalinga"/>
          <w:color w:val="000000"/>
          <w:sz w:val="22"/>
          <w:szCs w:val="22"/>
        </w:rPr>
        <w:t xml:space="preserve"> for non-formulary drugs (please see attachment called “MHLAPriorAuthoirzationForm.pdf”)</w:t>
      </w:r>
    </w:p>
    <w:p w14:paraId="1A350C06" w14:textId="77777777" w:rsidR="006E57BE" w:rsidRDefault="006E57BE" w:rsidP="006E57BE">
      <w:pPr>
        <w:pStyle w:val="ListParagraph"/>
        <w:shd w:val="clear" w:color="auto" w:fill="FFFFFF"/>
        <w:ind w:left="720"/>
        <w:textAlignment w:val="bottom"/>
        <w:rPr>
          <w:rFonts w:ascii="Kalinga" w:hAnsi="Kalinga" w:cs="Kalinga"/>
          <w:sz w:val="22"/>
          <w:szCs w:val="22"/>
        </w:rPr>
      </w:pPr>
      <w:r>
        <w:rPr>
          <w:rFonts w:ascii="Kalinga" w:hAnsi="Kalinga" w:cs="Kalinga"/>
          <w:color w:val="000000"/>
          <w:sz w:val="22"/>
          <w:szCs w:val="22"/>
        </w:rPr>
        <w:lastRenderedPageBreak/>
        <w:t>Please ensure to fully complete the form including the following:</w:t>
      </w:r>
    </w:p>
    <w:p w14:paraId="001B0937" w14:textId="77777777" w:rsidR="006E57BE" w:rsidRDefault="006E57BE" w:rsidP="006E57BE">
      <w:pPr>
        <w:pStyle w:val="ListParagraph"/>
        <w:numPr>
          <w:ilvl w:val="0"/>
          <w:numId w:val="9"/>
        </w:numPr>
        <w:shd w:val="clear" w:color="auto" w:fill="FFFFFF"/>
        <w:ind w:left="1440"/>
        <w:textAlignment w:val="bottom"/>
        <w:rPr>
          <w:rFonts w:ascii="Kalinga" w:hAnsi="Kalinga" w:cs="Kalinga"/>
          <w:sz w:val="22"/>
          <w:szCs w:val="22"/>
        </w:rPr>
      </w:pPr>
      <w:r>
        <w:rPr>
          <w:rFonts w:ascii="Kalinga" w:hAnsi="Kalinga" w:cs="Kalinga"/>
          <w:color w:val="000000"/>
          <w:sz w:val="22"/>
          <w:szCs w:val="22"/>
        </w:rPr>
        <w:t>MHLA PID</w:t>
      </w:r>
    </w:p>
    <w:p w14:paraId="283D3DF3" w14:textId="77777777" w:rsidR="006E57BE" w:rsidRDefault="006E57BE" w:rsidP="006E57BE">
      <w:pPr>
        <w:pStyle w:val="ListParagraph"/>
        <w:numPr>
          <w:ilvl w:val="0"/>
          <w:numId w:val="9"/>
        </w:numPr>
        <w:shd w:val="clear" w:color="auto" w:fill="FFFFFF"/>
        <w:ind w:left="1440"/>
        <w:textAlignment w:val="bottom"/>
        <w:rPr>
          <w:rFonts w:ascii="Kalinga" w:hAnsi="Kalinga" w:cs="Kalinga"/>
          <w:sz w:val="22"/>
          <w:szCs w:val="22"/>
        </w:rPr>
      </w:pPr>
      <w:r>
        <w:rPr>
          <w:rFonts w:ascii="Kalinga" w:hAnsi="Kalinga" w:cs="Kalinga"/>
          <w:color w:val="000000"/>
          <w:sz w:val="22"/>
          <w:szCs w:val="22"/>
        </w:rPr>
        <w:t xml:space="preserve">Clinic contact information </w:t>
      </w:r>
    </w:p>
    <w:p w14:paraId="507E6B3E" w14:textId="77777777" w:rsidR="006E57BE" w:rsidRDefault="006E57BE" w:rsidP="006E57BE">
      <w:pPr>
        <w:pStyle w:val="ListParagraph"/>
        <w:numPr>
          <w:ilvl w:val="1"/>
          <w:numId w:val="9"/>
        </w:numPr>
        <w:shd w:val="clear" w:color="auto" w:fill="FFFFFF"/>
        <w:ind w:left="2160"/>
        <w:textAlignment w:val="bottom"/>
        <w:rPr>
          <w:rFonts w:ascii="Kalinga" w:hAnsi="Kalinga" w:cs="Kalinga"/>
          <w:sz w:val="22"/>
          <w:szCs w:val="22"/>
        </w:rPr>
      </w:pPr>
      <w:r>
        <w:rPr>
          <w:rFonts w:ascii="Kalinga" w:hAnsi="Kalinga" w:cs="Kalinga"/>
          <w:color w:val="000000"/>
          <w:sz w:val="22"/>
          <w:szCs w:val="22"/>
        </w:rPr>
        <w:t>Direct line phone number to the prescriber</w:t>
      </w:r>
    </w:p>
    <w:p w14:paraId="1CE51B31" w14:textId="77777777" w:rsidR="006E57BE" w:rsidRDefault="006E57BE" w:rsidP="006E57BE">
      <w:pPr>
        <w:pStyle w:val="ListParagraph"/>
        <w:numPr>
          <w:ilvl w:val="1"/>
          <w:numId w:val="9"/>
        </w:numPr>
        <w:shd w:val="clear" w:color="auto" w:fill="FFFFFF"/>
        <w:ind w:left="2160"/>
        <w:textAlignment w:val="bottom"/>
        <w:rPr>
          <w:rFonts w:ascii="Kalinga" w:hAnsi="Kalinga" w:cs="Kalinga"/>
          <w:sz w:val="22"/>
          <w:szCs w:val="22"/>
        </w:rPr>
      </w:pPr>
      <w:r>
        <w:rPr>
          <w:rFonts w:ascii="Kalinga" w:hAnsi="Kalinga" w:cs="Kalinga"/>
          <w:color w:val="000000"/>
          <w:sz w:val="22"/>
          <w:szCs w:val="22"/>
        </w:rPr>
        <w:t>Fax number</w:t>
      </w:r>
    </w:p>
    <w:p w14:paraId="1C50EF55" w14:textId="77777777" w:rsidR="006E57BE" w:rsidRDefault="006E57BE" w:rsidP="006E57BE">
      <w:pPr>
        <w:pStyle w:val="ListParagraph"/>
        <w:numPr>
          <w:ilvl w:val="1"/>
          <w:numId w:val="9"/>
        </w:numPr>
        <w:shd w:val="clear" w:color="auto" w:fill="FFFFFF"/>
        <w:ind w:left="2160"/>
        <w:textAlignment w:val="bottom"/>
        <w:rPr>
          <w:rFonts w:ascii="Kalinga" w:hAnsi="Kalinga" w:cs="Kalinga"/>
          <w:sz w:val="22"/>
          <w:szCs w:val="22"/>
        </w:rPr>
      </w:pPr>
      <w:r>
        <w:rPr>
          <w:rFonts w:ascii="Kalinga" w:hAnsi="Kalinga" w:cs="Kalinga"/>
          <w:color w:val="000000"/>
          <w:sz w:val="22"/>
          <w:szCs w:val="22"/>
        </w:rPr>
        <w:t xml:space="preserve">Email address </w:t>
      </w:r>
    </w:p>
    <w:p w14:paraId="67FA631F" w14:textId="77777777" w:rsidR="006E57BE" w:rsidRDefault="006E57BE" w:rsidP="006E57BE">
      <w:pPr>
        <w:pStyle w:val="ListParagraph"/>
        <w:numPr>
          <w:ilvl w:val="1"/>
          <w:numId w:val="9"/>
        </w:numPr>
        <w:shd w:val="clear" w:color="auto" w:fill="FFFFFF"/>
        <w:ind w:left="2160"/>
        <w:textAlignment w:val="bottom"/>
        <w:rPr>
          <w:rFonts w:ascii="Kalinga" w:hAnsi="Kalinga" w:cs="Kalinga"/>
          <w:sz w:val="22"/>
          <w:szCs w:val="22"/>
        </w:rPr>
      </w:pPr>
      <w:r>
        <w:rPr>
          <w:rFonts w:ascii="Kalinga" w:hAnsi="Kalinga" w:cs="Kalinga"/>
          <w:color w:val="000000"/>
          <w:sz w:val="22"/>
          <w:szCs w:val="22"/>
        </w:rPr>
        <w:t>PA decision will be returned based on the contact information provided on the form. If both fax and email are provided, PA decision will be emailed AND faxed</w:t>
      </w:r>
    </w:p>
    <w:p w14:paraId="0BB994E6" w14:textId="77777777" w:rsidR="006E57BE" w:rsidRDefault="006E57BE" w:rsidP="006E57BE">
      <w:pPr>
        <w:pStyle w:val="ListParagraph"/>
        <w:numPr>
          <w:ilvl w:val="0"/>
          <w:numId w:val="9"/>
        </w:numPr>
        <w:shd w:val="clear" w:color="auto" w:fill="FFFFFF"/>
        <w:ind w:left="1440"/>
        <w:textAlignment w:val="bottom"/>
        <w:rPr>
          <w:rFonts w:ascii="Kalinga" w:hAnsi="Kalinga" w:cs="Kalinga"/>
          <w:sz w:val="22"/>
          <w:szCs w:val="22"/>
        </w:rPr>
      </w:pPr>
      <w:r>
        <w:rPr>
          <w:rFonts w:ascii="Kalinga" w:hAnsi="Kalinga" w:cs="Kalinga"/>
          <w:color w:val="000000"/>
          <w:sz w:val="22"/>
          <w:szCs w:val="22"/>
        </w:rPr>
        <w:t>Relevant clinical information i.e. lab results, medication history, progress notes etc</w:t>
      </w:r>
    </w:p>
    <w:p w14:paraId="6991FFF6" w14:textId="77777777" w:rsidR="006E57BE" w:rsidRDefault="006E57BE" w:rsidP="006E57BE">
      <w:pPr>
        <w:pStyle w:val="ListParagraph"/>
        <w:numPr>
          <w:ilvl w:val="0"/>
          <w:numId w:val="9"/>
        </w:numPr>
        <w:shd w:val="clear" w:color="auto" w:fill="FFFFFF"/>
        <w:ind w:left="1440"/>
        <w:textAlignment w:val="bottom"/>
        <w:rPr>
          <w:rFonts w:ascii="Kalinga" w:hAnsi="Kalinga" w:cs="Kalinga"/>
          <w:sz w:val="22"/>
          <w:szCs w:val="22"/>
        </w:rPr>
      </w:pPr>
      <w:r>
        <w:rPr>
          <w:rFonts w:ascii="Kalinga" w:hAnsi="Kalinga" w:cs="Kalinga"/>
          <w:color w:val="000000"/>
          <w:sz w:val="22"/>
          <w:szCs w:val="22"/>
        </w:rPr>
        <w:t>Justification for the request and description why formulary drug is not appropriate</w:t>
      </w:r>
    </w:p>
    <w:p w14:paraId="21157A5A" w14:textId="77777777" w:rsidR="006E57BE" w:rsidRDefault="006E57BE" w:rsidP="006E57BE">
      <w:pPr>
        <w:shd w:val="clear" w:color="auto" w:fill="FFFFFF"/>
        <w:ind w:left="720"/>
        <w:textAlignment w:val="bottom"/>
        <w:rPr>
          <w:rFonts w:ascii="Kalinga" w:hAnsi="Kalinga" w:cs="Kalinga"/>
          <w:sz w:val="22"/>
          <w:szCs w:val="22"/>
        </w:rPr>
      </w:pPr>
      <w:r>
        <w:rPr>
          <w:rFonts w:ascii="Kalinga" w:hAnsi="Kalinga" w:cs="Kalinga"/>
          <w:color w:val="000000"/>
          <w:sz w:val="22"/>
          <w:szCs w:val="22"/>
        </w:rPr>
        <w:t>Please note, DHS Pharmacy will file PA as incomplete if information is missing and/or CP is not reachable or non-responsive</w:t>
      </w:r>
    </w:p>
    <w:p w14:paraId="50039D72" w14:textId="77777777" w:rsidR="006E57BE" w:rsidRDefault="006E57BE" w:rsidP="006E57BE">
      <w:pPr>
        <w:shd w:val="clear" w:color="auto" w:fill="FFFFFF"/>
        <w:ind w:left="720"/>
        <w:textAlignment w:val="bottom"/>
        <w:rPr>
          <w:rFonts w:ascii="Kalinga" w:hAnsi="Kalinga" w:cs="Kalinga"/>
          <w:sz w:val="22"/>
          <w:szCs w:val="22"/>
        </w:rPr>
      </w:pPr>
      <w:r>
        <w:rPr>
          <w:rFonts w:ascii="Kalinga" w:hAnsi="Kalinga" w:cs="Kalinga"/>
          <w:color w:val="000000"/>
          <w:sz w:val="22"/>
          <w:szCs w:val="22"/>
        </w:rPr>
        <w:t xml:space="preserve">Prior Authorization can be emailed to </w:t>
      </w:r>
      <w:hyperlink r:id="rId11" w:history="1">
        <w:r>
          <w:rPr>
            <w:rStyle w:val="Hyperlink"/>
            <w:rFonts w:ascii="Kalinga" w:hAnsi="Kalinga" w:cs="Kalinga"/>
            <w:sz w:val="22"/>
            <w:szCs w:val="22"/>
          </w:rPr>
          <w:t>priorauth@dhs.lacounty.gov</w:t>
        </w:r>
      </w:hyperlink>
      <w:r>
        <w:rPr>
          <w:rFonts w:ascii="Kalinga" w:hAnsi="Kalinga" w:cs="Kalinga"/>
          <w:color w:val="000000"/>
          <w:sz w:val="22"/>
          <w:szCs w:val="22"/>
        </w:rPr>
        <w:t xml:space="preserve"> or faxed to DHS Pharmacy Affairs Office at 310-669-5609</w:t>
      </w:r>
    </w:p>
    <w:p w14:paraId="35BBF495" w14:textId="77777777" w:rsidR="006E57BE" w:rsidRDefault="006E57BE" w:rsidP="006E57BE">
      <w:pPr>
        <w:shd w:val="clear" w:color="auto" w:fill="FFFFFF"/>
        <w:ind w:left="720"/>
        <w:textAlignment w:val="bottom"/>
        <w:rPr>
          <w:rFonts w:ascii="Kalinga" w:hAnsi="Kalinga" w:cs="Kalinga"/>
          <w:sz w:val="22"/>
          <w:szCs w:val="22"/>
        </w:rPr>
      </w:pPr>
      <w:r>
        <w:rPr>
          <w:rFonts w:ascii="Kalinga" w:hAnsi="Kalinga" w:cs="Kalinga"/>
          <w:color w:val="000000"/>
          <w:sz w:val="22"/>
          <w:szCs w:val="22"/>
        </w:rPr>
        <w:t>It is MHLA’s expectation that all formulary restrictions are met, but a PA is NOT required for a drug with restrictions.</w:t>
      </w:r>
    </w:p>
    <w:p w14:paraId="06A2CDA0" w14:textId="77777777" w:rsidR="006E57BE" w:rsidRDefault="006E57BE" w:rsidP="006E57BE">
      <w:pPr>
        <w:pStyle w:val="ListParagraph"/>
        <w:shd w:val="clear" w:color="auto" w:fill="FFFFFF"/>
        <w:ind w:left="720"/>
        <w:textAlignment w:val="bottom"/>
        <w:rPr>
          <w:rFonts w:ascii="Kalinga" w:hAnsi="Kalinga" w:cs="Kalinga"/>
          <w:sz w:val="22"/>
          <w:szCs w:val="22"/>
        </w:rPr>
      </w:pPr>
      <w:r>
        <w:rPr>
          <w:rFonts w:ascii="Kalinga" w:hAnsi="Kalinga" w:cs="Kalinga"/>
          <w:color w:val="000000"/>
          <w:sz w:val="22"/>
          <w:szCs w:val="22"/>
        </w:rPr>
        <w:t> </w:t>
      </w:r>
    </w:p>
    <w:p w14:paraId="2EB73045" w14:textId="77777777" w:rsidR="006E57BE" w:rsidRDefault="006E57BE" w:rsidP="006E57BE">
      <w:pPr>
        <w:pStyle w:val="ListParagraph"/>
        <w:numPr>
          <w:ilvl w:val="0"/>
          <w:numId w:val="10"/>
        </w:numPr>
        <w:shd w:val="clear" w:color="auto" w:fill="FFFFFF"/>
        <w:textAlignment w:val="bottom"/>
        <w:rPr>
          <w:rFonts w:ascii="Kalinga" w:hAnsi="Kalinga" w:cs="Kalinga"/>
          <w:sz w:val="22"/>
          <w:szCs w:val="22"/>
        </w:rPr>
      </w:pPr>
      <w:r>
        <w:rPr>
          <w:rFonts w:ascii="Kalinga" w:hAnsi="Kalinga" w:cs="Kalinga"/>
          <w:color w:val="000000"/>
          <w:sz w:val="22"/>
          <w:szCs w:val="22"/>
        </w:rPr>
        <w:t xml:space="preserve">MHLA DHS CF </w:t>
      </w:r>
      <w:r>
        <w:rPr>
          <w:rFonts w:ascii="Kalinga" w:hAnsi="Kalinga" w:cs="Kalinga"/>
          <w:b/>
          <w:bCs/>
          <w:color w:val="000000"/>
          <w:sz w:val="22"/>
          <w:szCs w:val="22"/>
        </w:rPr>
        <w:t>glucometer and test strips instruction</w:t>
      </w:r>
      <w:r>
        <w:rPr>
          <w:rFonts w:ascii="Kalinga" w:hAnsi="Kalinga" w:cs="Kalinga"/>
          <w:color w:val="000000"/>
          <w:sz w:val="22"/>
          <w:szCs w:val="22"/>
        </w:rPr>
        <w:t>: (please see attachment called “MHLD DHS CF Glucometer and Test Strips”)</w:t>
      </w:r>
    </w:p>
    <w:p w14:paraId="44C382EF" w14:textId="77777777" w:rsidR="006E57BE" w:rsidRDefault="006E57BE" w:rsidP="006E57BE">
      <w:pPr>
        <w:shd w:val="clear" w:color="auto" w:fill="FFFFFF"/>
        <w:textAlignment w:val="bottom"/>
        <w:rPr>
          <w:rFonts w:ascii="Kalinga" w:hAnsi="Kalinga" w:cs="Kalinga"/>
          <w:sz w:val="22"/>
          <w:szCs w:val="22"/>
        </w:rPr>
      </w:pPr>
      <w:r>
        <w:rPr>
          <w:rFonts w:ascii="Kalinga" w:hAnsi="Kalinga" w:cs="Kalinga"/>
          <w:color w:val="1F497D"/>
          <w:sz w:val="22"/>
          <w:szCs w:val="22"/>
        </w:rPr>
        <w:t> </w:t>
      </w:r>
    </w:p>
    <w:p w14:paraId="1B82E9B0" w14:textId="77777777" w:rsidR="006E57BE" w:rsidRDefault="006E57BE" w:rsidP="006E57BE">
      <w:pPr>
        <w:pStyle w:val="ListParagraph"/>
        <w:ind w:left="720"/>
        <w:rPr>
          <w:rFonts w:ascii="Kalinga" w:hAnsi="Kalinga" w:cs="Kalinga"/>
          <w:sz w:val="22"/>
          <w:szCs w:val="22"/>
        </w:rPr>
      </w:pPr>
      <w:r>
        <w:rPr>
          <w:rFonts w:ascii="Kalinga" w:hAnsi="Kalinga" w:cs="Kalinga"/>
          <w:sz w:val="22"/>
          <w:szCs w:val="22"/>
        </w:rPr>
        <w:t xml:space="preserve">While MHLA will deliver test strips to patients, please inform MHLA patients to call </w:t>
      </w:r>
      <w:r>
        <w:rPr>
          <w:rFonts w:ascii="Kalinga" w:hAnsi="Kalinga" w:cs="Kalinga"/>
          <w:b/>
          <w:bCs/>
          <w:sz w:val="22"/>
          <w:szCs w:val="22"/>
        </w:rPr>
        <w:t xml:space="preserve">800-566-8558 </w:t>
      </w:r>
      <w:r>
        <w:rPr>
          <w:rFonts w:ascii="Kalinga" w:hAnsi="Kalinga" w:cs="Kalinga"/>
          <w:sz w:val="22"/>
          <w:szCs w:val="22"/>
        </w:rPr>
        <w:t>to obtain a free meter.</w:t>
      </w:r>
    </w:p>
    <w:p w14:paraId="084BB6C5" w14:textId="77777777" w:rsidR="006E57BE" w:rsidRDefault="006E57BE" w:rsidP="006E57BE">
      <w:pPr>
        <w:pStyle w:val="ListParagraph"/>
        <w:rPr>
          <w:rFonts w:ascii="Kalinga" w:hAnsi="Kalinga" w:cs="Kalinga"/>
          <w:sz w:val="22"/>
          <w:szCs w:val="22"/>
        </w:rPr>
      </w:pPr>
      <w:r>
        <w:rPr>
          <w:rFonts w:ascii="Kalinga" w:hAnsi="Kalinga" w:cs="Kalinga"/>
          <w:sz w:val="22"/>
          <w:szCs w:val="22"/>
        </w:rPr>
        <w:t>               Clinics may also contact the representative of Arkray: Mike @ 800-818-8877 ext 2618 to bring some free meters.</w:t>
      </w:r>
    </w:p>
    <w:p w14:paraId="5BAF4F06" w14:textId="77777777" w:rsidR="006E57BE" w:rsidRDefault="006E57BE" w:rsidP="006E57BE">
      <w:pPr>
        <w:pStyle w:val="ListParagraph"/>
        <w:rPr>
          <w:rFonts w:ascii="Kalinga" w:hAnsi="Kalinga" w:cs="Kalinga"/>
          <w:sz w:val="22"/>
          <w:szCs w:val="22"/>
        </w:rPr>
      </w:pPr>
      <w:r>
        <w:rPr>
          <w:rFonts w:ascii="Kalinga" w:hAnsi="Kalinga" w:cs="Kalinga"/>
          <w:color w:val="1F497D"/>
          <w:sz w:val="22"/>
          <w:szCs w:val="22"/>
        </w:rPr>
        <w:t> </w:t>
      </w:r>
    </w:p>
    <w:p w14:paraId="6F778081" w14:textId="77777777" w:rsidR="006E57BE" w:rsidRDefault="006E57BE" w:rsidP="006E57BE">
      <w:pPr>
        <w:pStyle w:val="ListParagraph"/>
        <w:numPr>
          <w:ilvl w:val="0"/>
          <w:numId w:val="11"/>
        </w:numPr>
        <w:rPr>
          <w:rFonts w:ascii="Kalinga" w:hAnsi="Kalinga" w:cs="Kalinga"/>
          <w:sz w:val="22"/>
          <w:szCs w:val="22"/>
        </w:rPr>
      </w:pPr>
      <w:r>
        <w:rPr>
          <w:rFonts w:ascii="Kalinga" w:hAnsi="Kalinga" w:cs="Kalinga"/>
          <w:sz w:val="22"/>
          <w:szCs w:val="22"/>
        </w:rPr>
        <w:t xml:space="preserve">MHLA DHS Central Fill </w:t>
      </w:r>
      <w:r>
        <w:rPr>
          <w:rFonts w:ascii="Kalinga" w:hAnsi="Kalinga" w:cs="Kalinga"/>
          <w:b/>
          <w:bCs/>
          <w:sz w:val="22"/>
          <w:szCs w:val="22"/>
        </w:rPr>
        <w:t>REFILL</w:t>
      </w:r>
      <w:r>
        <w:rPr>
          <w:rFonts w:ascii="Kalinga" w:hAnsi="Kalinga" w:cs="Kalinga"/>
          <w:sz w:val="22"/>
          <w:szCs w:val="22"/>
        </w:rPr>
        <w:t xml:space="preserve"> request instruction</w:t>
      </w:r>
      <w:r>
        <w:rPr>
          <w:rFonts w:ascii="Kalinga" w:hAnsi="Kalinga" w:cs="Kalinga"/>
          <w:color w:val="1F497D"/>
          <w:sz w:val="22"/>
          <w:szCs w:val="22"/>
        </w:rPr>
        <w:t xml:space="preserve"> </w:t>
      </w:r>
    </w:p>
    <w:p w14:paraId="5689C135" w14:textId="77777777" w:rsidR="006E57BE" w:rsidRDefault="006E57BE" w:rsidP="006E57BE">
      <w:pPr>
        <w:rPr>
          <w:rFonts w:ascii="Kalinga" w:hAnsi="Kalinga" w:cs="Kalinga"/>
          <w:sz w:val="22"/>
          <w:szCs w:val="22"/>
        </w:rPr>
      </w:pPr>
      <w:r>
        <w:rPr>
          <w:rFonts w:ascii="Kalinga" w:hAnsi="Kalinga" w:cs="Kalinga"/>
          <w:color w:val="1F497D"/>
          <w:sz w:val="22"/>
          <w:szCs w:val="22"/>
        </w:rPr>
        <w:t> </w:t>
      </w:r>
    </w:p>
    <w:p w14:paraId="7DC60144" w14:textId="77777777" w:rsidR="006E57BE" w:rsidRDefault="006E57BE" w:rsidP="006E57BE">
      <w:pPr>
        <w:pStyle w:val="ListParagraph"/>
        <w:ind w:left="720"/>
        <w:rPr>
          <w:rFonts w:ascii="Kalinga" w:hAnsi="Kalinga" w:cs="Kalinga"/>
          <w:sz w:val="22"/>
          <w:szCs w:val="22"/>
        </w:rPr>
      </w:pPr>
      <w:r>
        <w:rPr>
          <w:rFonts w:ascii="Kalinga" w:hAnsi="Kalinga" w:cs="Kalinga"/>
          <w:sz w:val="22"/>
          <w:szCs w:val="22"/>
        </w:rPr>
        <w:t xml:space="preserve">When </w:t>
      </w:r>
      <w:r>
        <w:rPr>
          <w:rFonts w:ascii="Kalinga" w:hAnsi="Kalinga" w:cs="Kalinga"/>
          <w:b/>
          <w:bCs/>
          <w:sz w:val="22"/>
          <w:szCs w:val="22"/>
        </w:rPr>
        <w:t>7 days prior</w:t>
      </w:r>
      <w:r>
        <w:rPr>
          <w:rFonts w:ascii="Kalinga" w:hAnsi="Kalinga" w:cs="Kalinga"/>
          <w:sz w:val="22"/>
          <w:szCs w:val="22"/>
        </w:rPr>
        <w:t xml:space="preserve"> to running out of medications, please call our automated Rx refill hotline at: </w:t>
      </w:r>
      <w:r>
        <w:rPr>
          <w:rFonts w:ascii="Kalinga" w:hAnsi="Kalinga" w:cs="Kalinga"/>
          <w:b/>
          <w:bCs/>
          <w:sz w:val="22"/>
          <w:szCs w:val="22"/>
        </w:rPr>
        <w:t>1-800-500-1853.</w:t>
      </w:r>
    </w:p>
    <w:p w14:paraId="302B86F0" w14:textId="77777777" w:rsidR="006E57BE" w:rsidRDefault="006E57BE" w:rsidP="006E57BE">
      <w:pPr>
        <w:pStyle w:val="ListParagraph"/>
        <w:ind w:left="720"/>
        <w:rPr>
          <w:rFonts w:ascii="Kalinga" w:hAnsi="Kalinga" w:cs="Kalinga"/>
          <w:sz w:val="22"/>
          <w:szCs w:val="22"/>
        </w:rPr>
      </w:pPr>
      <w:r>
        <w:rPr>
          <w:rFonts w:ascii="Kalinga" w:hAnsi="Kalinga" w:cs="Kalinga"/>
          <w:sz w:val="22"/>
          <w:szCs w:val="22"/>
        </w:rPr>
        <w:t xml:space="preserve">The answering machine will prompt the following: </w:t>
      </w:r>
    </w:p>
    <w:p w14:paraId="10E47B22" w14:textId="77777777" w:rsidR="006E57BE" w:rsidRDefault="006E57BE" w:rsidP="006E57BE">
      <w:pPr>
        <w:pStyle w:val="ListParagraph"/>
        <w:ind w:left="720"/>
        <w:rPr>
          <w:rFonts w:ascii="Kalinga" w:hAnsi="Kalinga" w:cs="Kalinga"/>
          <w:sz w:val="22"/>
          <w:szCs w:val="22"/>
        </w:rPr>
      </w:pPr>
      <w:r>
        <w:rPr>
          <w:rFonts w:ascii="Kalinga" w:hAnsi="Kalinga" w:cs="Kalinga"/>
          <w:sz w:val="22"/>
          <w:szCs w:val="22"/>
        </w:rPr>
        <w:t>Dial “1” for refill, then enter the prescription number which is a 10-digit number that starts with “020” on the prescription label.</w:t>
      </w:r>
    </w:p>
    <w:p w14:paraId="285487F1" w14:textId="77777777" w:rsidR="006E57BE" w:rsidRDefault="006E57BE" w:rsidP="006E57BE">
      <w:pPr>
        <w:pStyle w:val="ListParagraph"/>
        <w:ind w:left="720"/>
        <w:rPr>
          <w:rFonts w:ascii="Kalinga" w:hAnsi="Kalinga" w:cs="Kalinga"/>
          <w:sz w:val="22"/>
          <w:szCs w:val="22"/>
        </w:rPr>
      </w:pPr>
      <w:r>
        <w:rPr>
          <w:rFonts w:ascii="Kalinga" w:hAnsi="Kalinga" w:cs="Kalinga"/>
          <w:sz w:val="22"/>
          <w:szCs w:val="22"/>
        </w:rPr>
        <w:t xml:space="preserve">The answering machine will then verify the first 3 letters of patient’s last name. Dial “1”, if that is correct. </w:t>
      </w:r>
    </w:p>
    <w:p w14:paraId="4DEFF20E" w14:textId="77777777" w:rsidR="006E57BE" w:rsidRDefault="006E57BE" w:rsidP="006E57BE">
      <w:pPr>
        <w:pStyle w:val="ListParagraph"/>
        <w:rPr>
          <w:rFonts w:ascii="Kalinga" w:hAnsi="Kalinga" w:cs="Kalinga"/>
          <w:sz w:val="22"/>
          <w:szCs w:val="22"/>
        </w:rPr>
      </w:pPr>
      <w:r>
        <w:rPr>
          <w:rFonts w:ascii="Kalinga" w:hAnsi="Kalinga" w:cs="Kalinga"/>
          <w:sz w:val="22"/>
          <w:szCs w:val="22"/>
        </w:rPr>
        <w:t>             This automated system is available in Spanish.</w:t>
      </w:r>
    </w:p>
    <w:p w14:paraId="0925E432" w14:textId="77777777" w:rsidR="006E57BE" w:rsidRDefault="006E57BE" w:rsidP="006E57BE">
      <w:pPr>
        <w:shd w:val="clear" w:color="auto" w:fill="FFFFFF"/>
        <w:textAlignment w:val="bottom"/>
        <w:rPr>
          <w:rFonts w:ascii="Kalinga" w:hAnsi="Kalinga" w:cs="Kalinga"/>
          <w:sz w:val="22"/>
          <w:szCs w:val="22"/>
        </w:rPr>
      </w:pPr>
    </w:p>
    <w:p w14:paraId="0DB0153A" w14:textId="77777777" w:rsidR="006E57BE" w:rsidRDefault="006E57BE" w:rsidP="006E57BE">
      <w:pPr>
        <w:shd w:val="clear" w:color="auto" w:fill="FFFFFF"/>
        <w:textAlignment w:val="bottom"/>
        <w:rPr>
          <w:rFonts w:ascii="Kalinga" w:hAnsi="Kalinga" w:cs="Kalinga"/>
          <w:sz w:val="22"/>
          <w:szCs w:val="22"/>
        </w:rPr>
      </w:pPr>
      <w:r>
        <w:rPr>
          <w:rFonts w:ascii="Kalinga" w:hAnsi="Kalinga" w:cs="Kalinga"/>
          <w:color w:val="000000"/>
          <w:sz w:val="22"/>
          <w:szCs w:val="22"/>
        </w:rPr>
        <w:t xml:space="preserve">To track medications delivery for patients, please call 213-288-8479. </w:t>
      </w:r>
    </w:p>
    <w:p w14:paraId="372B1B5A" w14:textId="77777777" w:rsidR="006E57BE" w:rsidRDefault="006E57BE" w:rsidP="006E57BE">
      <w:pPr>
        <w:shd w:val="clear" w:color="auto" w:fill="FFFFFF"/>
        <w:textAlignment w:val="bottom"/>
        <w:rPr>
          <w:rFonts w:ascii="Kalinga" w:hAnsi="Kalinga" w:cs="Kalinga"/>
          <w:sz w:val="22"/>
          <w:szCs w:val="22"/>
        </w:rPr>
      </w:pPr>
    </w:p>
    <w:p w14:paraId="0BC517E7" w14:textId="77777777" w:rsidR="006E57BE" w:rsidRDefault="006E57BE" w:rsidP="006E57BE">
      <w:pPr>
        <w:shd w:val="clear" w:color="auto" w:fill="FFFFFF"/>
        <w:textAlignment w:val="bottom"/>
        <w:rPr>
          <w:rFonts w:ascii="Kalinga" w:hAnsi="Kalinga" w:cs="Kalinga"/>
          <w:sz w:val="22"/>
          <w:szCs w:val="22"/>
        </w:rPr>
      </w:pPr>
      <w:r>
        <w:rPr>
          <w:rFonts w:ascii="Kalinga" w:hAnsi="Kalinga" w:cs="Kalinga"/>
          <w:color w:val="000000"/>
          <w:sz w:val="22"/>
          <w:szCs w:val="22"/>
        </w:rPr>
        <w:t xml:space="preserve">For additional questions on the formulary, DHS Central pharmacy, and prior authorizations forms, you may contact </w:t>
      </w:r>
      <w:hyperlink r:id="rId12" w:history="1">
        <w:r w:rsidRPr="006E57BE">
          <w:rPr>
            <w:rStyle w:val="Hyperlink"/>
            <w:rFonts w:ascii="Kalinga" w:hAnsi="Kalinga" w:cs="Kalinga"/>
            <w:sz w:val="22"/>
            <w:szCs w:val="22"/>
            <w:shd w:val="clear" w:color="auto" w:fill="E1DFDD"/>
          </w:rPr>
          <w:t>@Shanshan Chen</w:t>
        </w:r>
      </w:hyperlink>
      <w:r>
        <w:rPr>
          <w:rFonts w:ascii="Kalinga" w:hAnsi="Kalinga" w:cs="Kalinga"/>
          <w:color w:val="000000"/>
          <w:sz w:val="22"/>
          <w:szCs w:val="22"/>
        </w:rPr>
        <w:t xml:space="preserve"> at 213-288-8476.</w:t>
      </w:r>
    </w:p>
    <w:p w14:paraId="2332A1FB" w14:textId="77777777" w:rsidR="00205F5D" w:rsidRDefault="00205F5D"/>
    <w:sectPr w:rsidR="00205F5D" w:rsidSect="006E57BE">
      <w:pgSz w:w="12240" w:h="15840"/>
      <w:pgMar w:top="630" w:right="90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Kalinga">
    <w:altName w:val="Kalinga"/>
    <w:charset w:val="00"/>
    <w:family w:val="swiss"/>
    <w:pitch w:val="variable"/>
    <w:sig w:usb0="0008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3478"/>
    <w:multiLevelType w:val="multilevel"/>
    <w:tmpl w:val="5E8CBB7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C01200"/>
    <w:multiLevelType w:val="multilevel"/>
    <w:tmpl w:val="83524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2B3464"/>
    <w:multiLevelType w:val="multilevel"/>
    <w:tmpl w:val="2CBA4DD0"/>
    <w:lvl w:ilvl="0">
      <w:start w:val="1"/>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39D1504"/>
    <w:multiLevelType w:val="multilevel"/>
    <w:tmpl w:val="F356C3C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3884B52"/>
    <w:multiLevelType w:val="multilevel"/>
    <w:tmpl w:val="BEAC68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39639F2"/>
    <w:multiLevelType w:val="multilevel"/>
    <w:tmpl w:val="6A14F55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5D82CC0"/>
    <w:multiLevelType w:val="multilevel"/>
    <w:tmpl w:val="EBA4AC4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AE01C67"/>
    <w:multiLevelType w:val="multilevel"/>
    <w:tmpl w:val="88E67C9E"/>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BB73F58"/>
    <w:multiLevelType w:val="multilevel"/>
    <w:tmpl w:val="B6CE9C2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5083853"/>
    <w:multiLevelType w:val="multilevel"/>
    <w:tmpl w:val="11346E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59561E0"/>
    <w:multiLevelType w:val="multilevel"/>
    <w:tmpl w:val="3C1A27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lvlOverride w:ilvl="2"/>
    <w:lvlOverride w:ilvl="3"/>
    <w:lvlOverride w:ilvl="4"/>
    <w:lvlOverride w:ilvl="5"/>
    <w:lvlOverride w:ilvl="6"/>
    <w:lvlOverride w:ilvl="7"/>
    <w:lvlOverride w:ilvl="8"/>
  </w:num>
  <w:num w:numId="7">
    <w:abstractNumId w:val="9"/>
    <w:lvlOverride w:ilvl="0"/>
    <w:lvlOverride w:ilvl="1"/>
    <w:lvlOverride w:ilvl="2"/>
    <w:lvlOverride w:ilvl="3"/>
    <w:lvlOverride w:ilvl="4"/>
    <w:lvlOverride w:ilvl="5"/>
    <w:lvlOverride w:ilvl="6"/>
    <w:lvlOverride w:ilvl="7"/>
    <w:lvlOverride w:ilvl="8"/>
  </w:num>
  <w:num w:numId="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lvlOverride w:ilvl="2"/>
    <w:lvlOverride w:ilvl="3"/>
    <w:lvlOverride w:ilvl="4"/>
    <w:lvlOverride w:ilvl="5"/>
    <w:lvlOverride w:ilvl="6"/>
    <w:lvlOverride w:ilvl="7"/>
    <w:lvlOverride w:ilvl="8"/>
  </w:num>
  <w:num w:numId="10">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7BE"/>
    <w:rsid w:val="00205F5D"/>
    <w:rsid w:val="00535D61"/>
    <w:rsid w:val="006E57BE"/>
    <w:rsid w:val="00AE6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9259A"/>
  <w15:chartTrackingRefBased/>
  <w15:docId w15:val="{31B49AC9-56AC-4FE1-A5D4-06831BBA7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7BE"/>
    <w:pPr>
      <w:spacing w:after="0" w:line="240" w:lineRule="auto"/>
    </w:pPr>
    <w:rPr>
      <w:rFonts w:ascii="SimSun" w:eastAsia="SimSun" w:hAnsi="SimSu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57BE"/>
    <w:rPr>
      <w:color w:val="0000FF"/>
      <w:u w:val="single"/>
    </w:rPr>
  </w:style>
  <w:style w:type="paragraph" w:styleId="ListParagraph">
    <w:name w:val="List Paragraph"/>
    <w:basedOn w:val="Normal"/>
    <w:uiPriority w:val="34"/>
    <w:qFormat/>
    <w:rsid w:val="006E57BE"/>
  </w:style>
  <w:style w:type="character" w:styleId="Mention">
    <w:name w:val="Mention"/>
    <w:basedOn w:val="DefaultParagraphFont"/>
    <w:uiPriority w:val="99"/>
    <w:unhideWhenUsed/>
    <w:rsid w:val="006E57BE"/>
    <w:rPr>
      <w:color w:val="2B579A"/>
      <w:shd w:val="clear" w:color="auto" w:fill="E1DFDD"/>
    </w:rPr>
  </w:style>
  <w:style w:type="character" w:styleId="UnresolvedMention">
    <w:name w:val="Unresolved Mention"/>
    <w:basedOn w:val="DefaultParagraphFont"/>
    <w:uiPriority w:val="99"/>
    <w:semiHidden/>
    <w:unhideWhenUsed/>
    <w:rsid w:val="006E57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208962">
      <w:bodyDiv w:val="1"/>
      <w:marLeft w:val="0"/>
      <w:marRight w:val="0"/>
      <w:marTop w:val="0"/>
      <w:marBottom w:val="0"/>
      <w:divBdr>
        <w:top w:val="none" w:sz="0" w:space="0" w:color="auto"/>
        <w:left w:val="none" w:sz="0" w:space="0" w:color="auto"/>
        <w:bottom w:val="none" w:sz="0" w:space="0" w:color="auto"/>
        <w:right w:val="none" w:sz="0" w:space="0" w:color="auto"/>
      </w:divBdr>
    </w:div>
    <w:div w:id="103326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cid:image001.jpg@01D75704.7B2580A0" TargetMode="External" Type="http://schemas.openxmlformats.org/officeDocument/2006/relationships/image"/><Relationship Id="rId11" Target="mailto:priorauth@dhs.lacounty.gov" TargetMode="External" Type="http://schemas.openxmlformats.org/officeDocument/2006/relationships/hyperlink"/><Relationship Id="rId12" Target="mailto:SChen3@dhs.lacounty.gov" TargetMode="External" Type="http://schemas.openxmlformats.org/officeDocument/2006/relationships/hyperlink"/><Relationship Id="rId13" Target="fontTable.xml" Type="http://schemas.openxmlformats.org/officeDocument/2006/relationships/fontTable"/><Relationship Id="rId14"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numbering.xml" Type="http://schemas.openxmlformats.org/officeDocument/2006/relationships/numbering"/><Relationship Id="rId5" Target="styles.xml" Type="http://schemas.openxmlformats.org/officeDocument/2006/relationships/styles"/><Relationship Id="rId6" Target="settings.xml" Type="http://schemas.openxmlformats.org/officeDocument/2006/relationships/settings"/><Relationship Id="rId7" Target="webSettings.xml" Type="http://schemas.openxmlformats.org/officeDocument/2006/relationships/webSettings"/><Relationship Id="rId8" Target="http://ventegra.com/mhla/" TargetMode="External" Type="http://schemas.openxmlformats.org/officeDocument/2006/relationships/hyperlink"/><Relationship Id="rId9" Target="media/image1.jpe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66C1DC40D72A48AABE56307CAA663B" ma:contentTypeVersion="10" ma:contentTypeDescription="Create a new document." ma:contentTypeScope="" ma:versionID="4eaa579b7a73178895178c1c9b436fb3">
  <xsd:schema xmlns:xsd="http://www.w3.org/2001/XMLSchema" xmlns:xs="http://www.w3.org/2001/XMLSchema" xmlns:p="http://schemas.microsoft.com/office/2006/metadata/properties" xmlns:ns3="0a7af431-89fa-413d-97db-2723b2756a67" xmlns:ns4="3eeabeb4-d1e4-4b30-b22c-fff9d9b02f80" targetNamespace="http://schemas.microsoft.com/office/2006/metadata/properties" ma:root="true" ma:fieldsID="d7da18cb7333858e2b9d9fdaaff7bbe8" ns3:_="" ns4:_="">
    <xsd:import namespace="0a7af431-89fa-413d-97db-2723b2756a67"/>
    <xsd:import namespace="3eeabeb4-d1e4-4b30-b22c-fff9d9b02f8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7af431-89fa-413d-97db-2723b2756a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eabeb4-d1e4-4b30-b22c-fff9d9b02f8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4651A3-28AA-40C0-BF2D-FAAC405CE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7af431-89fa-413d-97db-2723b2756a67"/>
    <ds:schemaRef ds:uri="3eeabeb4-d1e4-4b30-b22c-fff9d9b02f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83FB57-5948-4DD7-B310-F55F37AC7DF4}">
  <ds:schemaRefs>
    <ds:schemaRef ds:uri="http://schemas.microsoft.com/sharepoint/v3/contenttype/forms"/>
  </ds:schemaRefs>
</ds:datastoreItem>
</file>

<file path=customXml/itemProps3.xml><?xml version="1.0" encoding="utf-8"?>
<ds:datastoreItem xmlns:ds="http://schemas.openxmlformats.org/officeDocument/2006/customXml" ds:itemID="{1EF45D84-70A4-4405-8877-B31A015040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941</Words>
  <Characters>5369</Characters>
  <Application>Microsoft Office Word</Application>
  <DocSecurity>0</DocSecurity>
  <Lines>44</Lines>
  <Paragraphs>12</Paragraphs>
  <ScaleCrop>false</ScaleCrop>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2021-06-01T23:57:00Z</dcterms:created>
  <dc:creator>Lia Torres</dc:creator>
  <cp:lastModifiedBy>Lia Torres</cp:lastModifiedBy>
  <dcterms:modified xsi:type="dcterms:W3CDTF">2021-06-02T00:01:00Z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0x0101009766C1DC40D72A48AABE56307CAA663B</vt:lpwstr>
  </property>
  <property pid="3" fmtid="{D5CDD505-2E9C-101B-9397-08002B2CF9AE}" name="r_version_label">
    <vt:lpwstr>1.0</vt:lpwstr>
  </property>
  <property pid="4" fmtid="{D5CDD505-2E9C-101B-9397-08002B2CF9AE}" name="sds_title">
    <vt:lpwstr>DHS Central Pharmacy Use and Instructions</vt:lpwstr>
  </property>
  <property pid="5" fmtid="{D5CDD505-2E9C-101B-9397-08002B2CF9AE}" name="sds_subject">
    <vt:lpwstr/>
  </property>
  <property pid="6" fmtid="{D5CDD505-2E9C-101B-9397-08002B2CF9AE}" name="sds_org_subfolder">
    <vt:lpwstr>HWLA</vt:lpwstr>
  </property>
  <property pid="7" fmtid="{D5CDD505-2E9C-101B-9397-08002B2CF9AE}" name="sds_org_name">
    <vt:lpwstr>DHS</vt:lpwstr>
  </property>
  <property pid="8" fmtid="{D5CDD505-2E9C-101B-9397-08002B2CF9AE}" name="sds_org_folder">
    <vt:lpwstr>DHS Web</vt:lpwstr>
  </property>
  <property pid="9" fmtid="{D5CDD505-2E9C-101B-9397-08002B2CF9AE}" name="sds_file_extension">
    <vt:lpwstr>docx</vt:lpwstr>
  </property>
  <property pid="10" fmtid="{D5CDD505-2E9C-101B-9397-08002B2CF9AE}" name="sds_document_dt">
    <vt:lpwstr>2/24/2022 12:00:00 AM</vt:lpwstr>
  </property>
  <property pid="11" fmtid="{D5CDD505-2E9C-101B-9397-08002B2CF9AE}" name="sds_doc_id">
    <vt:lpwstr>1120025</vt:lpwstr>
  </property>
  <property pid="12" fmtid="{D5CDD505-2E9C-101B-9397-08002B2CF9AE}" name="sds_customer_org_name">
    <vt:lpwstr/>
  </property>
  <property pid="13" fmtid="{D5CDD505-2E9C-101B-9397-08002B2CF9AE}" name="object_name">
    <vt:lpwstr>1120025_DHSCentralPharmacyUseandInstructions.docx</vt:lpwstr>
  </property>
  <property pid="14" fmtid="{D5CDD505-2E9C-101B-9397-08002B2CF9AE}" name="sds_audience_type">
    <vt:lpwstr>Internet</vt:lpwstr>
  </property>
  <property pid="15" fmtid="{D5CDD505-2E9C-101B-9397-08002B2CF9AE}" name="sds_user_comments">
    <vt:lpwstr/>
  </property>
  <property pid="16" fmtid="{D5CDD505-2E9C-101B-9397-08002B2CF9AE}" name="sds_keywords">
    <vt:lpwstr/>
  </property>
</Properties>
</file>