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64AB" w14:textId="6C70085D" w:rsidR="00A05052" w:rsidRPr="00A05052" w:rsidRDefault="00944CE4" w:rsidP="00BE081D">
      <w:pPr>
        <w:spacing w:line="276" w:lineRule="auto"/>
        <w:jc w:val="right"/>
        <w:rPr>
          <w:sz w:val="40"/>
          <w:szCs w:val="40"/>
        </w:rPr>
      </w:pPr>
      <w:bookmarkStart w:id="0" w:name="_Toc199320662"/>
      <w:bookmarkStart w:id="1" w:name="_GoBack"/>
      <w:bookmarkEnd w:id="1"/>
      <w:r w:rsidRPr="00A05052">
        <w:rPr>
          <w:rFonts w:cs="Arial"/>
          <w:bCs/>
          <w:noProof/>
          <w:sz w:val="20"/>
          <w:szCs w:val="20"/>
        </w:rPr>
        <w:t xml:space="preserve"> </w:t>
      </w:r>
    </w:p>
    <w:p w14:paraId="68D071FB" w14:textId="48A92181" w:rsidR="00A05052" w:rsidRPr="00A05052" w:rsidRDefault="00A05052" w:rsidP="00BE081D">
      <w:pPr>
        <w:spacing w:line="276" w:lineRule="auto"/>
        <w:rPr>
          <w:sz w:val="40"/>
          <w:szCs w:val="40"/>
        </w:rPr>
      </w:pPr>
    </w:p>
    <w:p w14:paraId="2489F114" w14:textId="77777777" w:rsidR="00A05052" w:rsidRPr="00A05052" w:rsidRDefault="00A05052" w:rsidP="00BE081D">
      <w:pPr>
        <w:spacing w:line="276" w:lineRule="auto"/>
        <w:rPr>
          <w:sz w:val="40"/>
          <w:szCs w:val="40"/>
        </w:rPr>
      </w:pPr>
    </w:p>
    <w:p w14:paraId="79DFC23D" w14:textId="77777777" w:rsidR="00A05052" w:rsidRPr="00A05052" w:rsidRDefault="00A05052" w:rsidP="00BE081D">
      <w:pPr>
        <w:spacing w:line="276" w:lineRule="auto"/>
        <w:rPr>
          <w:sz w:val="40"/>
          <w:szCs w:val="40"/>
        </w:rPr>
      </w:pPr>
    </w:p>
    <w:p w14:paraId="00B7F1EA" w14:textId="77777777" w:rsidR="006C5974" w:rsidRDefault="00A05052" w:rsidP="009F5ABD">
      <w:pPr>
        <w:pStyle w:val="DocumenTitle"/>
      </w:pPr>
      <w:r w:rsidRPr="00A05052">
        <w:rPr>
          <w:sz w:val="40"/>
          <w:szCs w:val="40"/>
        </w:rPr>
        <w:tab/>
      </w:r>
      <w:r w:rsidRPr="00A05052">
        <w:t xml:space="preserve">15 ‘til 50 </w:t>
      </w:r>
    </w:p>
    <w:p w14:paraId="41325978" w14:textId="77777777" w:rsidR="006C5974" w:rsidRDefault="00A05052" w:rsidP="006C5974">
      <w:pPr>
        <w:pStyle w:val="DocumenTitle"/>
        <w:ind w:left="-630" w:right="-810"/>
      </w:pPr>
      <w:r w:rsidRPr="00A05052">
        <w:t xml:space="preserve">Mass Casualty Incident </w:t>
      </w:r>
    </w:p>
    <w:p w14:paraId="294864F0" w14:textId="439F168A" w:rsidR="00A05052" w:rsidRDefault="00A05052" w:rsidP="009F5ABD">
      <w:pPr>
        <w:pStyle w:val="DocumenTitle"/>
      </w:pPr>
      <w:r w:rsidRPr="00A05052">
        <w:t>Plan Template</w:t>
      </w:r>
    </w:p>
    <w:p w14:paraId="730B939B" w14:textId="77777777" w:rsidR="00A05052" w:rsidRPr="00A05052" w:rsidRDefault="00A05052" w:rsidP="00BE081D">
      <w:pPr>
        <w:widowControl w:val="0"/>
        <w:autoSpaceDE w:val="0"/>
        <w:autoSpaceDN w:val="0"/>
        <w:adjustRightInd w:val="0"/>
        <w:spacing w:line="276" w:lineRule="auto"/>
        <w:rPr>
          <w:rFonts w:cs="Century Gothic"/>
          <w:b/>
          <w:bCs/>
          <w:color w:val="1F497D" w:themeColor="text2"/>
          <w:sz w:val="80"/>
          <w:szCs w:val="80"/>
        </w:rPr>
      </w:pPr>
    </w:p>
    <w:p w14:paraId="77CC4641" w14:textId="77777777" w:rsidR="00BE081D" w:rsidRDefault="00BE081D" w:rsidP="00BE081D">
      <w:pPr>
        <w:spacing w:line="276" w:lineRule="auto"/>
        <w:rPr>
          <w:rFonts w:cs="Arial"/>
          <w:b/>
          <w:bCs/>
          <w14:shadow w14:blurRad="63500" w14:dist="50800" w14:dir="10800000" w14:sx="0" w14:sy="0" w14:kx="0" w14:ky="0" w14:algn="none">
            <w14:srgbClr w14:val="000000">
              <w14:alpha w14:val="50000"/>
            </w14:srgbClr>
          </w14:shadow>
        </w:rPr>
      </w:pPr>
    </w:p>
    <w:p w14:paraId="72B01376" w14:textId="77777777" w:rsidR="00BE081D" w:rsidRDefault="00BE081D" w:rsidP="00BE081D">
      <w:pPr>
        <w:spacing w:line="276" w:lineRule="auto"/>
        <w:rPr>
          <w:rFonts w:cs="Arial"/>
          <w:b/>
          <w:bCs/>
          <w14:shadow w14:blurRad="63500" w14:dist="50800" w14:dir="10800000" w14:sx="0" w14:sy="0" w14:kx="0" w14:ky="0" w14:algn="none">
            <w14:srgbClr w14:val="000000">
              <w14:alpha w14:val="50000"/>
            </w14:srgbClr>
          </w14:shadow>
        </w:rPr>
      </w:pPr>
    </w:p>
    <w:p w14:paraId="0E31C950" w14:textId="77777777" w:rsidR="00A05052" w:rsidRPr="009F5ABD" w:rsidRDefault="00A05052" w:rsidP="00BE081D">
      <w:pPr>
        <w:spacing w:line="276" w:lineRule="auto"/>
        <w:rPr>
          <w:rStyle w:val="Bold"/>
        </w:rPr>
      </w:pPr>
      <w:r w:rsidRPr="009F5ABD">
        <w:rPr>
          <w:rStyle w:val="Bold"/>
        </w:rPr>
        <w:t>TEMPLATE INSTRUCTIONS</w:t>
      </w:r>
    </w:p>
    <w:p w14:paraId="6572EC1E" w14:textId="77777777" w:rsidR="00E06777" w:rsidRDefault="002170B1" w:rsidP="002170B1">
      <w:pPr>
        <w:jc w:val="both"/>
        <w:rPr>
          <w:spacing w:val="-5"/>
          <w14:shadow w14:blurRad="63500" w14:dist="50800" w14:dir="10800000" w14:sx="0" w14:sy="0" w14:kx="0" w14:ky="0" w14:algn="none">
            <w14:srgbClr w14:val="000000">
              <w14:alpha w14:val="50000"/>
            </w14:srgbClr>
          </w14:shadow>
        </w:rPr>
      </w:pPr>
      <w:r w:rsidRPr="002170B1">
        <w:rPr>
          <w:spacing w:val="-5"/>
          <w14:shadow w14:blurRad="63500" w14:dist="50800" w14:dir="10800000" w14:sx="0" w14:sy="0" w14:kx="0" w14:ky="0" w14:algn="none">
            <w14:srgbClr w14:val="000000">
              <w14:alpha w14:val="50000"/>
            </w14:srgbClr>
          </w14:shadow>
        </w:rPr>
        <w:t xml:space="preserve">The Plan Template provides an easy-to-populate document that can be used to create a Mass Casualty Incident (MCI) Plan for your facility. </w:t>
      </w:r>
    </w:p>
    <w:p w14:paraId="1C166D9F" w14:textId="77777777" w:rsidR="00E06777" w:rsidRDefault="00E06777" w:rsidP="002170B1">
      <w:pPr>
        <w:jc w:val="both"/>
        <w:rPr>
          <w:spacing w:val="-5"/>
          <w14:shadow w14:blurRad="63500" w14:dist="50800" w14:dir="10800000" w14:sx="0" w14:sy="0" w14:kx="0" w14:ky="0" w14:algn="none">
            <w14:srgbClr w14:val="000000">
              <w14:alpha w14:val="50000"/>
            </w14:srgbClr>
          </w14:shadow>
        </w:rPr>
      </w:pPr>
    </w:p>
    <w:p w14:paraId="4DF4F5F0" w14:textId="04D936C2" w:rsidR="00A05052" w:rsidRPr="002170B1" w:rsidRDefault="00A05052" w:rsidP="002170B1">
      <w:pPr>
        <w:jc w:val="both"/>
        <w:rPr>
          <w:spacing w:val="-5"/>
          <w14:shadow w14:blurRad="63500" w14:dist="50800" w14:dir="10800000" w14:sx="0" w14:sy="0" w14:kx="0" w14:ky="0" w14:algn="none">
            <w14:srgbClr w14:val="000000">
              <w14:alpha w14:val="50000"/>
            </w14:srgbClr>
          </w14:shadow>
        </w:rPr>
      </w:pPr>
      <w:r w:rsidRPr="0046722E">
        <w:rPr>
          <w14:shadow w14:blurRad="63500" w14:dist="50800" w14:dir="10800000" w14:sx="0" w14:sy="0" w14:kx="0" w14:ky="0" w14:algn="none">
            <w14:srgbClr w14:val="000000">
              <w14:alpha w14:val="50000"/>
            </w14:srgbClr>
          </w14:shadow>
        </w:rPr>
        <w:t xml:space="preserve">This </w:t>
      </w:r>
      <w:r w:rsidR="002170B1" w:rsidRPr="002170B1">
        <w:rPr>
          <w:spacing w:val="-5"/>
          <w14:shadow w14:blurRad="63500" w14:dist="50800" w14:dir="10800000" w14:sx="0" w14:sy="0" w14:kx="0" w14:ky="0" w14:algn="none">
            <w14:srgbClr w14:val="000000">
              <w14:alpha w14:val="50000"/>
            </w14:srgbClr>
          </w14:shadow>
        </w:rPr>
        <w:t>Plan Template</w:t>
      </w:r>
      <w:r w:rsidRPr="0046722E">
        <w:rPr>
          <w14:shadow w14:blurRad="63500" w14:dist="50800" w14:dir="10800000" w14:sx="0" w14:sy="0" w14:kx="0" w14:ky="0" w14:algn="none">
            <w14:srgbClr w14:val="000000">
              <w14:alpha w14:val="50000"/>
            </w14:srgbClr>
          </w14:shadow>
        </w:rPr>
        <w:t xml:space="preserve"> </w:t>
      </w:r>
      <w:r w:rsidR="002170B1">
        <w:rPr>
          <w14:shadow w14:blurRad="63500" w14:dist="50800" w14:dir="10800000" w14:sx="0" w14:sy="0" w14:kx="0" w14:ky="0" w14:algn="none">
            <w14:srgbClr w14:val="000000">
              <w14:alpha w14:val="50000"/>
            </w14:srgbClr>
          </w14:shadow>
        </w:rPr>
        <w:t>should</w:t>
      </w:r>
      <w:r w:rsidRPr="0046722E">
        <w:rPr>
          <w14:shadow w14:blurRad="63500" w14:dist="50800" w14:dir="10800000" w14:sx="0" w14:sy="0" w14:kx="0" w14:ky="0" w14:algn="none">
            <w14:srgbClr w14:val="000000">
              <w14:alpha w14:val="50000"/>
            </w14:srgbClr>
          </w14:shadow>
        </w:rPr>
        <w:t xml:space="preserve"> be used in conjunction with the</w:t>
      </w:r>
      <w:r w:rsidR="002170B1">
        <w:rPr>
          <w14:shadow w14:blurRad="63500" w14:dist="50800" w14:dir="10800000" w14:sx="0" w14:sy="0" w14:kx="0" w14:ky="0" w14:algn="none">
            <w14:srgbClr w14:val="000000">
              <w14:alpha w14:val="50000"/>
            </w14:srgbClr>
          </w14:shadow>
        </w:rPr>
        <w:t xml:space="preserve"> companion</w:t>
      </w:r>
      <w:r w:rsidRPr="0046722E">
        <w:rPr>
          <w14:shadow w14:blurRad="63500" w14:dist="50800" w14:dir="10800000" w14:sx="0" w14:sy="0" w14:kx="0" w14:ky="0" w14:algn="none">
            <w14:srgbClr w14:val="000000">
              <w14:alpha w14:val="50000"/>
            </w14:srgbClr>
          </w14:shadow>
        </w:rPr>
        <w:t xml:space="preserve"> 15 ‘til 50 </w:t>
      </w:r>
      <w:r w:rsidR="002170B1">
        <w:rPr>
          <w14:shadow w14:blurRad="63500" w14:dist="50800" w14:dir="10800000" w14:sx="0" w14:sy="0" w14:kx="0" w14:ky="0" w14:algn="none">
            <w14:srgbClr w14:val="000000">
              <w14:alpha w14:val="50000"/>
            </w14:srgbClr>
          </w14:shadow>
        </w:rPr>
        <w:t>MCI</w:t>
      </w:r>
      <w:r w:rsidRPr="0046722E">
        <w:rPr>
          <w14:shadow w14:blurRad="63500" w14:dist="50800" w14:dir="10800000" w14:sx="0" w14:sy="0" w14:kx="0" w14:ky="0" w14:algn="none">
            <w14:srgbClr w14:val="000000">
              <w14:alpha w14:val="50000"/>
            </w14:srgbClr>
          </w14:shadow>
        </w:rPr>
        <w:t xml:space="preserve"> Guide</w:t>
      </w:r>
      <w:r w:rsidR="002170B1">
        <w:rPr>
          <w14:shadow w14:blurRad="63500" w14:dist="50800" w14:dir="10800000" w14:sx="0" w14:sy="0" w14:kx="0" w14:ky="0" w14:algn="none">
            <w14:srgbClr w14:val="000000">
              <w14:alpha w14:val="50000"/>
            </w14:srgbClr>
          </w14:shadow>
        </w:rPr>
        <w:t xml:space="preserve">.  The Guide offers step-by-step instruction on how to develop your plan.  For each section and subsection within this Plan Template, corresponding page numbers are provided to the Guide with tips and an explanation of the information that should be provided in that area. </w:t>
      </w:r>
      <w:r w:rsidR="00384721">
        <w:rPr>
          <w14:shadow w14:blurRad="63500" w14:dist="50800" w14:dir="10800000" w14:sx="0" w14:sy="0" w14:kx="0" w14:ky="0" w14:algn="none">
            <w14:srgbClr w14:val="000000">
              <w14:alpha w14:val="50000"/>
            </w14:srgbClr>
          </w14:shadow>
        </w:rPr>
        <w:t xml:space="preserve">Bracketed text is provided where healthcare facility specific information should be inserted. </w:t>
      </w:r>
      <w:r w:rsidRPr="0046722E">
        <w:rPr>
          <w14:shadow w14:blurRad="63500" w14:dist="50800" w14:dir="10800000" w14:sx="0" w14:sy="0" w14:kx="0" w14:ky="0" w14:algn="none">
            <w14:srgbClr w14:val="000000">
              <w14:alpha w14:val="50000"/>
            </w14:srgbClr>
          </w14:shadow>
        </w:rPr>
        <w:t xml:space="preserve"> </w:t>
      </w:r>
    </w:p>
    <w:p w14:paraId="1FB51D1B" w14:textId="67E78CC7" w:rsidR="00944CE4" w:rsidRPr="00A05052" w:rsidRDefault="00944CE4" w:rsidP="00BE081D">
      <w:pPr>
        <w:spacing w:line="276" w:lineRule="auto"/>
        <w:rPr>
          <w:sz w:val="40"/>
          <w:szCs w:val="40"/>
        </w:rPr>
        <w:sectPr w:rsidR="00944CE4" w:rsidRPr="00A05052" w:rsidSect="00AC01BA">
          <w:headerReference w:type="even" r:id="rId8"/>
          <w:headerReference w:type="default" r:id="rId9"/>
          <w:footerReference w:type="default" r:id="rId10"/>
          <w:headerReference w:type="first" r:id="rId11"/>
          <w:pgSz w:w="12240" w:h="15840" w:code="1"/>
          <w:pgMar w:top="1440" w:right="1440" w:bottom="1440" w:left="1440" w:header="720" w:footer="720" w:gutter="0"/>
          <w:pgNumType w:fmt="lowerRoman"/>
          <w:cols w:space="720"/>
          <w:docGrid w:linePitch="360"/>
        </w:sectPr>
      </w:pPr>
    </w:p>
    <w:p w14:paraId="2BEAE09F" w14:textId="7F467797" w:rsidR="00CE229B" w:rsidRPr="001B0C51" w:rsidRDefault="001B0C51" w:rsidP="001B0C51">
      <w:pPr>
        <w:spacing w:line="276" w:lineRule="auto"/>
        <w:jc w:val="both"/>
        <w:rPr>
          <w:rStyle w:val="Heading1Char"/>
          <w:b w:val="0"/>
          <w:bCs w:val="0"/>
          <w:smallCaps w:val="0"/>
          <w:color w:val="629DD1"/>
        </w:rPr>
      </w:pPr>
      <w:bookmarkStart w:id="2" w:name="_Toc438368035"/>
      <w:bookmarkEnd w:id="0"/>
      <w:r w:rsidRPr="001B0C51">
        <w:rPr>
          <w:rStyle w:val="Heading1Char"/>
          <w:b w:val="0"/>
          <w:bCs w:val="0"/>
          <w:smallCaps w:val="0"/>
          <w:color w:val="629DD1"/>
        </w:rPr>
        <w:lastRenderedPageBreak/>
        <w:t>Acknowledgments</w:t>
      </w:r>
      <w:bookmarkEnd w:id="2"/>
    </w:p>
    <w:p w14:paraId="5B349558" w14:textId="0B5A0795" w:rsidR="00720BB1" w:rsidRPr="0004615B" w:rsidRDefault="00720BB1" w:rsidP="009F5ABD">
      <w:pPr>
        <w:pStyle w:val="Body"/>
        <w:rPr>
          <w:rStyle w:val="Italics"/>
          <w:highlight w:val="lightGray"/>
        </w:rPr>
      </w:pPr>
      <w:r w:rsidRPr="00C73F93">
        <w:rPr>
          <w:rStyle w:val="Italics"/>
          <w:highlight w:val="lightGray"/>
        </w:rPr>
        <w:t xml:space="preserve">See Guide, p. </w:t>
      </w:r>
      <w:r w:rsidR="00005788">
        <w:rPr>
          <w:rStyle w:val="Italics"/>
          <w:highlight w:val="lightGray"/>
        </w:rPr>
        <w:t>20</w:t>
      </w:r>
    </w:p>
    <w:p w14:paraId="6DB0759B" w14:textId="7522A7B2" w:rsidR="00B812EA" w:rsidRPr="00A05052" w:rsidRDefault="00B812EA" w:rsidP="009F5ABD">
      <w:pPr>
        <w:pStyle w:val="Body"/>
      </w:pPr>
      <w:r w:rsidRPr="00A05052">
        <w:t xml:space="preserve">Development of the 15 ‘til 50 </w:t>
      </w:r>
      <w:r w:rsidR="00384721">
        <w:t>MCI</w:t>
      </w:r>
      <w:r w:rsidRPr="00A05052">
        <w:t xml:space="preserve"> </w:t>
      </w:r>
      <w:r w:rsidR="002600E4">
        <w:t>Plan</w:t>
      </w:r>
      <w:r w:rsidRPr="00A05052">
        <w:t xml:space="preserve"> was sponsored by </w:t>
      </w:r>
      <w:r w:rsidRPr="00F343A7">
        <w:rPr>
          <w:highlight w:val="lightGray"/>
        </w:rPr>
        <w:t>[</w:t>
      </w:r>
      <w:r w:rsidRPr="00C73F93">
        <w:rPr>
          <w:highlight w:val="lightGray"/>
        </w:rPr>
        <w:t>Insert Sponsoring Organization or Individual</w:t>
      </w:r>
      <w:r w:rsidRPr="00F343A7">
        <w:rPr>
          <w:highlight w:val="lightGray"/>
        </w:rPr>
        <w:t>]</w:t>
      </w:r>
      <w:r w:rsidRPr="00A05052">
        <w:t xml:space="preserve"> and developed by </w:t>
      </w:r>
      <w:r w:rsidRPr="00C73F93">
        <w:rPr>
          <w:highlight w:val="lightGray"/>
        </w:rPr>
        <w:t>[Insert Name</w:t>
      </w:r>
      <w:r w:rsidRPr="00F343A7">
        <w:rPr>
          <w:highlight w:val="lightGray"/>
        </w:rPr>
        <w:t>]</w:t>
      </w:r>
      <w:r w:rsidR="00FF7EB9" w:rsidRPr="00C73F93">
        <w:t>.</w:t>
      </w:r>
    </w:p>
    <w:p w14:paraId="259CAD20" w14:textId="081BCEFB" w:rsidR="00B812EA" w:rsidRPr="00A05052" w:rsidRDefault="0046722E" w:rsidP="009F5ABD">
      <w:pPr>
        <w:pStyle w:val="Body"/>
      </w:pPr>
      <w:r>
        <w:tab/>
      </w:r>
    </w:p>
    <w:p w14:paraId="06AA7B2C" w14:textId="77777777" w:rsidR="00B812EA" w:rsidRPr="00A05052" w:rsidRDefault="00B812EA" w:rsidP="009F5ABD">
      <w:pPr>
        <w:pStyle w:val="Body"/>
        <w:rPr>
          <w:sz w:val="2"/>
        </w:rPr>
      </w:pPr>
      <w:r w:rsidRPr="00A05052">
        <w:t>Project Contributors provided strategic guidance regarding guide development, validation, and implementation.</w:t>
      </w:r>
    </w:p>
    <w:p w14:paraId="5543F297" w14:textId="77777777" w:rsidR="00B812EA" w:rsidRPr="00A05052" w:rsidRDefault="00B812EA" w:rsidP="00BE081D">
      <w:pPr>
        <w:spacing w:line="276" w:lineRule="auto"/>
        <w:jc w:val="center"/>
        <w:rPr>
          <w:b/>
          <w:color w:val="1F497D" w:themeColor="text2"/>
        </w:rPr>
      </w:pPr>
    </w:p>
    <w:p w14:paraId="05C9D88A" w14:textId="2215ED6D" w:rsidR="00B812EA" w:rsidRPr="00A05052" w:rsidRDefault="00B812EA" w:rsidP="00BE081D">
      <w:pPr>
        <w:widowControl w:val="0"/>
        <w:autoSpaceDE w:val="0"/>
        <w:autoSpaceDN w:val="0"/>
        <w:adjustRightInd w:val="0"/>
        <w:spacing w:line="276" w:lineRule="auto"/>
        <w:ind w:hanging="990"/>
        <w:jc w:val="center"/>
      </w:pPr>
      <w:r w:rsidRPr="00C73F93">
        <w:rPr>
          <w:highlight w:val="lightGray"/>
        </w:rPr>
        <w:t>[Include Names of Contributing Agencies, Organizations and Individuals</w:t>
      </w:r>
      <w:r w:rsidRPr="00F343A7">
        <w:rPr>
          <w:highlight w:val="lightGray"/>
        </w:rPr>
        <w:t>]</w:t>
      </w:r>
    </w:p>
    <w:p w14:paraId="67FDAC02" w14:textId="77777777" w:rsidR="0049041A" w:rsidRPr="00A05052" w:rsidRDefault="0049041A" w:rsidP="00BE081D">
      <w:pPr>
        <w:spacing w:line="276" w:lineRule="auto"/>
        <w:rPr>
          <w:rFonts w:cs="Arial"/>
          <w:b/>
          <w:bCs/>
          <w:sz w:val="20"/>
          <w:szCs w:val="20"/>
        </w:rPr>
      </w:pPr>
    </w:p>
    <w:p w14:paraId="09BCBD3E" w14:textId="4B7DCFDB" w:rsidR="00023233" w:rsidRPr="00A05052" w:rsidRDefault="00023233" w:rsidP="00BE081D">
      <w:pPr>
        <w:spacing w:line="276" w:lineRule="auto"/>
        <w:rPr>
          <w:rFonts w:cs="Arial"/>
          <w:b/>
          <w:bCs/>
          <w:sz w:val="20"/>
          <w:szCs w:val="20"/>
        </w:rPr>
      </w:pPr>
      <w:r w:rsidRPr="00A05052">
        <w:rPr>
          <w:rFonts w:cs="Arial"/>
          <w:b/>
          <w:bCs/>
          <w:sz w:val="20"/>
          <w:szCs w:val="20"/>
        </w:rPr>
        <w:br w:type="page"/>
      </w:r>
    </w:p>
    <w:p w14:paraId="0ED10A9C" w14:textId="77777777" w:rsidR="00967B83" w:rsidRPr="00967B83" w:rsidRDefault="00967B83" w:rsidP="00967B83">
      <w:pPr>
        <w:spacing w:line="276" w:lineRule="auto"/>
        <w:jc w:val="both"/>
        <w:rPr>
          <w:rFonts w:cs="Arial"/>
          <w:b/>
          <w:bCs/>
          <w:smallCaps/>
          <w:color w:val="629DD1"/>
          <w:kern w:val="32"/>
          <w:sz w:val="38"/>
          <w:szCs w:val="38"/>
        </w:rPr>
      </w:pPr>
      <w:bookmarkStart w:id="3" w:name="_Toc438368036"/>
      <w:r w:rsidRPr="00967B83">
        <w:rPr>
          <w:rStyle w:val="Heading1Char"/>
          <w:b w:val="0"/>
          <w:smallCaps w:val="0"/>
          <w:color w:val="629DD1"/>
        </w:rPr>
        <w:lastRenderedPageBreak/>
        <w:t>Table Of Contents</w:t>
      </w:r>
      <w:bookmarkEnd w:id="3"/>
      <w:r w:rsidRPr="00967B83">
        <w:rPr>
          <w:rFonts w:cs="Arial"/>
          <w:b/>
          <w:bCs/>
          <w:smallCaps/>
          <w:color w:val="629DD1"/>
          <w:kern w:val="32"/>
          <w:sz w:val="38"/>
          <w:szCs w:val="38"/>
        </w:rPr>
        <w:t xml:space="preserve"> </w:t>
      </w:r>
    </w:p>
    <w:p w14:paraId="0490AD29" w14:textId="46403945" w:rsidR="00967B83" w:rsidRDefault="00967B83" w:rsidP="00967B83">
      <w:pPr>
        <w:pStyle w:val="Body"/>
        <w:rPr>
          <w:rStyle w:val="Italics"/>
        </w:rPr>
      </w:pPr>
      <w:r w:rsidRPr="00C73F93">
        <w:rPr>
          <w:rStyle w:val="Italics"/>
          <w:highlight w:val="lightGray"/>
        </w:rPr>
        <w:t xml:space="preserve">See Guide, p. </w:t>
      </w:r>
      <w:r w:rsidR="00005788">
        <w:rPr>
          <w:rStyle w:val="Italics"/>
          <w:highlight w:val="lightGray"/>
        </w:rPr>
        <w:t>20</w:t>
      </w:r>
    </w:p>
    <w:p w14:paraId="3D4FB0FF" w14:textId="77777777" w:rsidR="00967B83" w:rsidRPr="00CD7BC2" w:rsidRDefault="00967B83" w:rsidP="00967B83">
      <w:pPr>
        <w:pStyle w:val="Body"/>
        <w:rPr>
          <w:rStyle w:val="Italics"/>
        </w:rPr>
      </w:pPr>
    </w:p>
    <w:p w14:paraId="79CDCC82" w14:textId="77777777" w:rsidR="00CD5798" w:rsidRPr="00CD5798" w:rsidRDefault="00967B83">
      <w:pPr>
        <w:pStyle w:val="TOC1"/>
        <w:tabs>
          <w:tab w:val="right" w:leader="dot" w:pos="9350"/>
        </w:tabs>
        <w:rPr>
          <w:rFonts w:asciiTheme="minorHAnsi" w:eastAsiaTheme="minorEastAsia" w:hAnsiTheme="minorHAnsi" w:cstheme="minorBidi"/>
          <w:b w:val="0"/>
          <w:noProof/>
          <w:sz w:val="21"/>
          <w:szCs w:val="20"/>
        </w:rPr>
      </w:pPr>
      <w:r w:rsidRPr="00CD5798">
        <w:rPr>
          <w:b w:val="0"/>
          <w:sz w:val="21"/>
          <w:szCs w:val="20"/>
        </w:rPr>
        <w:fldChar w:fldCharType="begin"/>
      </w:r>
      <w:r w:rsidRPr="00CD5798">
        <w:rPr>
          <w:b w:val="0"/>
          <w:sz w:val="21"/>
          <w:szCs w:val="20"/>
        </w:rPr>
        <w:instrText xml:space="preserve"> TOC \o "1-2" </w:instrText>
      </w:r>
      <w:r w:rsidRPr="00CD5798">
        <w:rPr>
          <w:b w:val="0"/>
          <w:sz w:val="21"/>
          <w:szCs w:val="20"/>
        </w:rPr>
        <w:fldChar w:fldCharType="separate"/>
      </w:r>
      <w:r w:rsidR="00CD5798" w:rsidRPr="00CD5798">
        <w:rPr>
          <w:b w:val="0"/>
          <w:noProof/>
          <w:color w:val="629DD1"/>
          <w:sz w:val="21"/>
          <w:szCs w:val="20"/>
        </w:rPr>
        <w:t>Acknowledgments</w:t>
      </w:r>
      <w:r w:rsidR="00CD5798" w:rsidRPr="00CD5798">
        <w:rPr>
          <w:b w:val="0"/>
          <w:noProof/>
          <w:sz w:val="21"/>
          <w:szCs w:val="20"/>
        </w:rPr>
        <w:tab/>
      </w:r>
      <w:r w:rsidR="00CD5798" w:rsidRPr="00CD5798">
        <w:rPr>
          <w:b w:val="0"/>
          <w:noProof/>
          <w:sz w:val="21"/>
          <w:szCs w:val="20"/>
        </w:rPr>
        <w:fldChar w:fldCharType="begin"/>
      </w:r>
      <w:r w:rsidR="00CD5798" w:rsidRPr="00CD5798">
        <w:rPr>
          <w:b w:val="0"/>
          <w:noProof/>
          <w:sz w:val="21"/>
          <w:szCs w:val="20"/>
        </w:rPr>
        <w:instrText xml:space="preserve"> PAGEREF _Toc438368035 \h </w:instrText>
      </w:r>
      <w:r w:rsidR="00CD5798" w:rsidRPr="00CD5798">
        <w:rPr>
          <w:b w:val="0"/>
          <w:noProof/>
          <w:sz w:val="21"/>
          <w:szCs w:val="20"/>
        </w:rPr>
      </w:r>
      <w:r w:rsidR="00CD5798" w:rsidRPr="00CD5798">
        <w:rPr>
          <w:b w:val="0"/>
          <w:noProof/>
          <w:sz w:val="21"/>
          <w:szCs w:val="20"/>
        </w:rPr>
        <w:fldChar w:fldCharType="separate"/>
      </w:r>
      <w:r w:rsidR="00AC01BA">
        <w:rPr>
          <w:b w:val="0"/>
          <w:noProof/>
          <w:sz w:val="21"/>
          <w:szCs w:val="20"/>
        </w:rPr>
        <w:t>2</w:t>
      </w:r>
      <w:r w:rsidR="00CD5798" w:rsidRPr="00CD5798">
        <w:rPr>
          <w:b w:val="0"/>
          <w:noProof/>
          <w:sz w:val="21"/>
          <w:szCs w:val="20"/>
        </w:rPr>
        <w:fldChar w:fldCharType="end"/>
      </w:r>
    </w:p>
    <w:p w14:paraId="672B8A17"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Table Of Contents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_Toc438368036 \h </w:instrText>
      </w:r>
      <w:r w:rsidRPr="00CD5798">
        <w:rPr>
          <w:b w:val="0"/>
          <w:noProof/>
          <w:sz w:val="21"/>
          <w:szCs w:val="20"/>
        </w:rPr>
      </w:r>
      <w:r w:rsidRPr="00CD5798">
        <w:rPr>
          <w:b w:val="0"/>
          <w:noProof/>
          <w:sz w:val="21"/>
          <w:szCs w:val="20"/>
        </w:rPr>
        <w:fldChar w:fldCharType="separate"/>
      </w:r>
      <w:r w:rsidR="00AC01BA">
        <w:rPr>
          <w:b w:val="0"/>
          <w:noProof/>
          <w:sz w:val="21"/>
          <w:szCs w:val="20"/>
        </w:rPr>
        <w:t>3</w:t>
      </w:r>
      <w:r w:rsidRPr="00CD5798">
        <w:rPr>
          <w:b w:val="0"/>
          <w:noProof/>
          <w:sz w:val="21"/>
          <w:szCs w:val="20"/>
        </w:rPr>
        <w:fldChar w:fldCharType="end"/>
      </w:r>
    </w:p>
    <w:p w14:paraId="0C5D7FBB"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Acronyms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_Toc438368037 \h </w:instrText>
      </w:r>
      <w:r w:rsidRPr="00CD5798">
        <w:rPr>
          <w:b w:val="0"/>
          <w:noProof/>
          <w:sz w:val="21"/>
          <w:szCs w:val="20"/>
        </w:rPr>
      </w:r>
      <w:r w:rsidRPr="00CD5798">
        <w:rPr>
          <w:b w:val="0"/>
          <w:noProof/>
          <w:sz w:val="21"/>
          <w:szCs w:val="20"/>
        </w:rPr>
        <w:fldChar w:fldCharType="separate"/>
      </w:r>
      <w:r w:rsidR="00AC01BA">
        <w:rPr>
          <w:b w:val="0"/>
          <w:noProof/>
          <w:sz w:val="21"/>
          <w:szCs w:val="20"/>
        </w:rPr>
        <w:t>4</w:t>
      </w:r>
      <w:r w:rsidRPr="00CD5798">
        <w:rPr>
          <w:b w:val="0"/>
          <w:noProof/>
          <w:sz w:val="21"/>
          <w:szCs w:val="20"/>
        </w:rPr>
        <w:fldChar w:fldCharType="end"/>
      </w:r>
    </w:p>
    <w:p w14:paraId="79F9E792"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Introduction</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_Toc438368038 \h </w:instrText>
      </w:r>
      <w:r w:rsidRPr="00CD5798">
        <w:rPr>
          <w:b w:val="0"/>
          <w:noProof/>
          <w:sz w:val="21"/>
          <w:szCs w:val="20"/>
        </w:rPr>
      </w:r>
      <w:r w:rsidRPr="00CD5798">
        <w:rPr>
          <w:b w:val="0"/>
          <w:noProof/>
          <w:sz w:val="21"/>
          <w:szCs w:val="20"/>
        </w:rPr>
        <w:fldChar w:fldCharType="separate"/>
      </w:r>
      <w:r w:rsidR="00AC01BA">
        <w:rPr>
          <w:b w:val="0"/>
          <w:noProof/>
          <w:sz w:val="21"/>
          <w:szCs w:val="20"/>
        </w:rPr>
        <w:t>5</w:t>
      </w:r>
      <w:r w:rsidRPr="00CD5798">
        <w:rPr>
          <w:b w:val="0"/>
          <w:noProof/>
          <w:sz w:val="21"/>
          <w:szCs w:val="20"/>
        </w:rPr>
        <w:fldChar w:fldCharType="end"/>
      </w:r>
    </w:p>
    <w:p w14:paraId="0335C68D"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rFonts w:eastAsiaTheme="minorHAnsi"/>
          <w:b w:val="0"/>
          <w:noProof/>
          <w:sz w:val="21"/>
          <w:szCs w:val="20"/>
        </w:rPr>
        <w:t>Overview</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_Toc438368039 \h </w:instrText>
      </w:r>
      <w:r w:rsidRPr="00CD5798">
        <w:rPr>
          <w:b w:val="0"/>
          <w:noProof/>
          <w:sz w:val="21"/>
          <w:szCs w:val="20"/>
        </w:rPr>
      </w:r>
      <w:r w:rsidRPr="00CD5798">
        <w:rPr>
          <w:b w:val="0"/>
          <w:noProof/>
          <w:sz w:val="21"/>
          <w:szCs w:val="20"/>
        </w:rPr>
        <w:fldChar w:fldCharType="separate"/>
      </w:r>
      <w:r w:rsidR="00AC01BA">
        <w:rPr>
          <w:b w:val="0"/>
          <w:noProof/>
          <w:sz w:val="21"/>
          <w:szCs w:val="20"/>
        </w:rPr>
        <w:t>5</w:t>
      </w:r>
      <w:r w:rsidRPr="00CD5798">
        <w:rPr>
          <w:b w:val="0"/>
          <w:noProof/>
          <w:sz w:val="21"/>
          <w:szCs w:val="20"/>
        </w:rPr>
        <w:fldChar w:fldCharType="end"/>
      </w:r>
    </w:p>
    <w:p w14:paraId="410EC219"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Purpose</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_Toc438368040 \h </w:instrText>
      </w:r>
      <w:r w:rsidRPr="00CD5798">
        <w:rPr>
          <w:b w:val="0"/>
          <w:noProof/>
          <w:sz w:val="21"/>
          <w:szCs w:val="20"/>
        </w:rPr>
      </w:r>
      <w:r w:rsidRPr="00CD5798">
        <w:rPr>
          <w:b w:val="0"/>
          <w:noProof/>
          <w:sz w:val="21"/>
          <w:szCs w:val="20"/>
        </w:rPr>
        <w:fldChar w:fldCharType="separate"/>
      </w:r>
      <w:r w:rsidR="00AC01BA">
        <w:rPr>
          <w:b w:val="0"/>
          <w:noProof/>
          <w:sz w:val="21"/>
          <w:szCs w:val="20"/>
        </w:rPr>
        <w:t>5</w:t>
      </w:r>
      <w:r w:rsidRPr="00CD5798">
        <w:rPr>
          <w:b w:val="0"/>
          <w:noProof/>
          <w:sz w:val="21"/>
          <w:szCs w:val="20"/>
        </w:rPr>
        <w:fldChar w:fldCharType="end"/>
      </w:r>
    </w:p>
    <w:p w14:paraId="6E391FBC"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Scope</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_Toc438368041 \h </w:instrText>
      </w:r>
      <w:r w:rsidRPr="00CD5798">
        <w:rPr>
          <w:b w:val="0"/>
          <w:noProof/>
          <w:sz w:val="21"/>
          <w:szCs w:val="20"/>
        </w:rPr>
      </w:r>
      <w:r w:rsidRPr="00CD5798">
        <w:rPr>
          <w:b w:val="0"/>
          <w:noProof/>
          <w:sz w:val="21"/>
          <w:szCs w:val="20"/>
        </w:rPr>
        <w:fldChar w:fldCharType="separate"/>
      </w:r>
      <w:r w:rsidR="00AC01BA">
        <w:rPr>
          <w:b w:val="0"/>
          <w:noProof/>
          <w:sz w:val="21"/>
          <w:szCs w:val="20"/>
        </w:rPr>
        <w:t>5</w:t>
      </w:r>
      <w:r w:rsidRPr="00CD5798">
        <w:rPr>
          <w:b w:val="0"/>
          <w:noProof/>
          <w:sz w:val="21"/>
          <w:szCs w:val="20"/>
        </w:rPr>
        <w:fldChar w:fldCharType="end"/>
      </w:r>
    </w:p>
    <w:p w14:paraId="20835A4C"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Assumptions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_Toc438368042 \h </w:instrText>
      </w:r>
      <w:r w:rsidRPr="00CD5798">
        <w:rPr>
          <w:b w:val="0"/>
          <w:noProof/>
          <w:sz w:val="21"/>
          <w:szCs w:val="20"/>
        </w:rPr>
      </w:r>
      <w:r w:rsidRPr="00CD5798">
        <w:rPr>
          <w:b w:val="0"/>
          <w:noProof/>
          <w:sz w:val="21"/>
          <w:szCs w:val="20"/>
        </w:rPr>
        <w:fldChar w:fldCharType="separate"/>
      </w:r>
      <w:r w:rsidR="00AC01BA">
        <w:rPr>
          <w:b w:val="0"/>
          <w:noProof/>
          <w:sz w:val="21"/>
          <w:szCs w:val="20"/>
        </w:rPr>
        <w:t>5</w:t>
      </w:r>
      <w:r w:rsidRPr="00CD5798">
        <w:rPr>
          <w:b w:val="0"/>
          <w:noProof/>
          <w:sz w:val="21"/>
          <w:szCs w:val="20"/>
        </w:rPr>
        <w:fldChar w:fldCharType="end"/>
      </w:r>
    </w:p>
    <w:p w14:paraId="6A2BD7C5"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Pre-Incident</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_Toc438368043 \h </w:instrText>
      </w:r>
      <w:r w:rsidRPr="00CD5798">
        <w:rPr>
          <w:b w:val="0"/>
          <w:noProof/>
          <w:sz w:val="21"/>
          <w:szCs w:val="20"/>
        </w:rPr>
      </w:r>
      <w:r w:rsidRPr="00CD5798">
        <w:rPr>
          <w:b w:val="0"/>
          <w:noProof/>
          <w:sz w:val="21"/>
          <w:szCs w:val="20"/>
        </w:rPr>
        <w:fldChar w:fldCharType="separate"/>
      </w:r>
      <w:r w:rsidR="00AC01BA">
        <w:rPr>
          <w:b w:val="0"/>
          <w:noProof/>
          <w:sz w:val="21"/>
          <w:szCs w:val="20"/>
        </w:rPr>
        <w:t>7</w:t>
      </w:r>
      <w:r w:rsidRPr="00CD5798">
        <w:rPr>
          <w:b w:val="0"/>
          <w:noProof/>
          <w:sz w:val="21"/>
          <w:szCs w:val="20"/>
        </w:rPr>
        <w:fldChar w:fldCharType="end"/>
      </w:r>
    </w:p>
    <w:p w14:paraId="2F018951"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Training and Exercise Schedule</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_Toc438368044 \h </w:instrText>
      </w:r>
      <w:r w:rsidRPr="00CD5798">
        <w:rPr>
          <w:b w:val="0"/>
          <w:noProof/>
          <w:sz w:val="21"/>
          <w:szCs w:val="20"/>
        </w:rPr>
      </w:r>
      <w:r w:rsidRPr="00CD5798">
        <w:rPr>
          <w:b w:val="0"/>
          <w:noProof/>
          <w:sz w:val="21"/>
          <w:szCs w:val="20"/>
        </w:rPr>
        <w:fldChar w:fldCharType="separate"/>
      </w:r>
      <w:r w:rsidR="00AC01BA">
        <w:rPr>
          <w:b w:val="0"/>
          <w:noProof/>
          <w:sz w:val="21"/>
          <w:szCs w:val="20"/>
        </w:rPr>
        <w:t>7</w:t>
      </w:r>
      <w:r w:rsidRPr="00CD5798">
        <w:rPr>
          <w:b w:val="0"/>
          <w:noProof/>
          <w:sz w:val="21"/>
          <w:szCs w:val="20"/>
        </w:rPr>
        <w:fldChar w:fldCharType="end"/>
      </w:r>
    </w:p>
    <w:p w14:paraId="68FDBFB7"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Supplies and Equipment</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_Toc438368045 \h </w:instrText>
      </w:r>
      <w:r w:rsidRPr="00CD5798">
        <w:rPr>
          <w:b w:val="0"/>
          <w:noProof/>
          <w:sz w:val="21"/>
          <w:szCs w:val="20"/>
        </w:rPr>
      </w:r>
      <w:r w:rsidRPr="00CD5798">
        <w:rPr>
          <w:b w:val="0"/>
          <w:noProof/>
          <w:sz w:val="21"/>
          <w:szCs w:val="20"/>
        </w:rPr>
        <w:fldChar w:fldCharType="separate"/>
      </w:r>
      <w:r w:rsidR="00AC01BA">
        <w:rPr>
          <w:b w:val="0"/>
          <w:noProof/>
          <w:sz w:val="21"/>
          <w:szCs w:val="20"/>
        </w:rPr>
        <w:t>8</w:t>
      </w:r>
      <w:r w:rsidRPr="00CD5798">
        <w:rPr>
          <w:b w:val="0"/>
          <w:noProof/>
          <w:sz w:val="21"/>
          <w:szCs w:val="20"/>
        </w:rPr>
        <w:fldChar w:fldCharType="end"/>
      </w:r>
    </w:p>
    <w:p w14:paraId="69B0C0C5"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Activation</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_Toc438368046 \h </w:instrText>
      </w:r>
      <w:r w:rsidRPr="00CD5798">
        <w:rPr>
          <w:b w:val="0"/>
          <w:noProof/>
          <w:sz w:val="21"/>
          <w:szCs w:val="20"/>
        </w:rPr>
      </w:r>
      <w:r w:rsidRPr="00CD5798">
        <w:rPr>
          <w:b w:val="0"/>
          <w:noProof/>
          <w:sz w:val="21"/>
          <w:szCs w:val="20"/>
        </w:rPr>
        <w:fldChar w:fldCharType="separate"/>
      </w:r>
      <w:r w:rsidR="00AC01BA">
        <w:rPr>
          <w:b w:val="0"/>
          <w:noProof/>
          <w:sz w:val="21"/>
          <w:szCs w:val="20"/>
        </w:rPr>
        <w:t>9</w:t>
      </w:r>
      <w:r w:rsidRPr="00CD5798">
        <w:rPr>
          <w:b w:val="0"/>
          <w:noProof/>
          <w:sz w:val="21"/>
          <w:szCs w:val="20"/>
        </w:rPr>
        <w:fldChar w:fldCharType="end"/>
      </w:r>
    </w:p>
    <w:p w14:paraId="3CE037FB"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Authorization to Activate</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_Toc438368047 \h </w:instrText>
      </w:r>
      <w:r w:rsidRPr="00CD5798">
        <w:rPr>
          <w:b w:val="0"/>
          <w:noProof/>
          <w:sz w:val="21"/>
          <w:szCs w:val="20"/>
        </w:rPr>
      </w:r>
      <w:r w:rsidRPr="00CD5798">
        <w:rPr>
          <w:b w:val="0"/>
          <w:noProof/>
          <w:sz w:val="21"/>
          <w:szCs w:val="20"/>
        </w:rPr>
        <w:fldChar w:fldCharType="separate"/>
      </w:r>
      <w:r w:rsidR="00AC01BA">
        <w:rPr>
          <w:b w:val="0"/>
          <w:noProof/>
          <w:sz w:val="21"/>
          <w:szCs w:val="20"/>
        </w:rPr>
        <w:t>9</w:t>
      </w:r>
      <w:r w:rsidRPr="00CD5798">
        <w:rPr>
          <w:b w:val="0"/>
          <w:noProof/>
          <w:sz w:val="21"/>
          <w:szCs w:val="20"/>
        </w:rPr>
        <w:fldChar w:fldCharType="end"/>
      </w:r>
    </w:p>
    <w:p w14:paraId="00D0800A"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Notification</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_Toc438368048 \h </w:instrText>
      </w:r>
      <w:r w:rsidRPr="00CD5798">
        <w:rPr>
          <w:b w:val="0"/>
          <w:noProof/>
          <w:sz w:val="21"/>
          <w:szCs w:val="20"/>
        </w:rPr>
      </w:r>
      <w:r w:rsidRPr="00CD5798">
        <w:rPr>
          <w:b w:val="0"/>
          <w:noProof/>
          <w:sz w:val="21"/>
          <w:szCs w:val="20"/>
        </w:rPr>
        <w:fldChar w:fldCharType="separate"/>
      </w:r>
      <w:r w:rsidR="00AC01BA">
        <w:rPr>
          <w:b w:val="0"/>
          <w:noProof/>
          <w:sz w:val="21"/>
          <w:szCs w:val="20"/>
        </w:rPr>
        <w:t>9</w:t>
      </w:r>
      <w:r w:rsidRPr="00CD5798">
        <w:rPr>
          <w:b w:val="0"/>
          <w:noProof/>
          <w:sz w:val="21"/>
          <w:szCs w:val="20"/>
        </w:rPr>
        <w:fldChar w:fldCharType="end"/>
      </w:r>
    </w:p>
    <w:p w14:paraId="59CCA9AB"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Coordinate Staffing and Prepare Staff for Activation</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_Toc438368049 \h </w:instrText>
      </w:r>
      <w:r w:rsidRPr="00CD5798">
        <w:rPr>
          <w:b w:val="0"/>
          <w:noProof/>
          <w:sz w:val="21"/>
          <w:szCs w:val="20"/>
        </w:rPr>
      </w:r>
      <w:r w:rsidRPr="00CD5798">
        <w:rPr>
          <w:b w:val="0"/>
          <w:noProof/>
          <w:sz w:val="21"/>
          <w:szCs w:val="20"/>
        </w:rPr>
        <w:fldChar w:fldCharType="separate"/>
      </w:r>
      <w:r w:rsidR="00AC01BA">
        <w:rPr>
          <w:b w:val="0"/>
          <w:noProof/>
          <w:sz w:val="21"/>
          <w:szCs w:val="20"/>
        </w:rPr>
        <w:t>10</w:t>
      </w:r>
      <w:r w:rsidRPr="00CD5798">
        <w:rPr>
          <w:b w:val="0"/>
          <w:noProof/>
          <w:sz w:val="21"/>
          <w:szCs w:val="20"/>
        </w:rPr>
        <w:fldChar w:fldCharType="end"/>
      </w:r>
    </w:p>
    <w:p w14:paraId="1B95DB24"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Deploy Supplies and Equipment</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_Toc438368050 \h </w:instrText>
      </w:r>
      <w:r w:rsidRPr="00CD5798">
        <w:rPr>
          <w:b w:val="0"/>
          <w:noProof/>
          <w:sz w:val="21"/>
          <w:szCs w:val="20"/>
        </w:rPr>
      </w:r>
      <w:r w:rsidRPr="00CD5798">
        <w:rPr>
          <w:b w:val="0"/>
          <w:noProof/>
          <w:sz w:val="21"/>
          <w:szCs w:val="20"/>
        </w:rPr>
        <w:fldChar w:fldCharType="separate"/>
      </w:r>
      <w:r w:rsidR="00AC01BA">
        <w:rPr>
          <w:b w:val="0"/>
          <w:noProof/>
          <w:sz w:val="21"/>
          <w:szCs w:val="20"/>
        </w:rPr>
        <w:t>11</w:t>
      </w:r>
      <w:r w:rsidRPr="00CD5798">
        <w:rPr>
          <w:b w:val="0"/>
          <w:noProof/>
          <w:sz w:val="21"/>
          <w:szCs w:val="20"/>
        </w:rPr>
        <w:fldChar w:fldCharType="end"/>
      </w:r>
    </w:p>
    <w:p w14:paraId="5F04C719"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Hospital Command Center</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_Toc438368051 \h </w:instrText>
      </w:r>
      <w:r w:rsidRPr="00CD5798">
        <w:rPr>
          <w:b w:val="0"/>
          <w:noProof/>
          <w:sz w:val="21"/>
          <w:szCs w:val="20"/>
        </w:rPr>
      </w:r>
      <w:r w:rsidRPr="00CD5798">
        <w:rPr>
          <w:b w:val="0"/>
          <w:noProof/>
          <w:sz w:val="21"/>
          <w:szCs w:val="20"/>
        </w:rPr>
        <w:fldChar w:fldCharType="separate"/>
      </w:r>
      <w:r w:rsidR="00AC01BA">
        <w:rPr>
          <w:b w:val="0"/>
          <w:noProof/>
          <w:sz w:val="21"/>
          <w:szCs w:val="20"/>
        </w:rPr>
        <w:t>11</w:t>
      </w:r>
      <w:r w:rsidRPr="00CD5798">
        <w:rPr>
          <w:b w:val="0"/>
          <w:noProof/>
          <w:sz w:val="21"/>
          <w:szCs w:val="20"/>
        </w:rPr>
        <w:fldChar w:fldCharType="end"/>
      </w:r>
    </w:p>
    <w:p w14:paraId="5556EDD0"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Operations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_Toc438368052 \h </w:instrText>
      </w:r>
      <w:r w:rsidRPr="00CD5798">
        <w:rPr>
          <w:b w:val="0"/>
          <w:noProof/>
          <w:sz w:val="21"/>
          <w:szCs w:val="20"/>
        </w:rPr>
      </w:r>
      <w:r w:rsidRPr="00CD5798">
        <w:rPr>
          <w:b w:val="0"/>
          <w:noProof/>
          <w:sz w:val="21"/>
          <w:szCs w:val="20"/>
        </w:rPr>
        <w:fldChar w:fldCharType="separate"/>
      </w:r>
      <w:r w:rsidR="00AC01BA">
        <w:rPr>
          <w:b w:val="0"/>
          <w:noProof/>
          <w:sz w:val="21"/>
          <w:szCs w:val="20"/>
        </w:rPr>
        <w:t>12</w:t>
      </w:r>
      <w:r w:rsidRPr="00CD5798">
        <w:rPr>
          <w:b w:val="0"/>
          <w:noProof/>
          <w:sz w:val="21"/>
          <w:szCs w:val="20"/>
        </w:rPr>
        <w:fldChar w:fldCharType="end"/>
      </w:r>
    </w:p>
    <w:p w14:paraId="02EE1557"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Triage</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_Toc438368053 \h </w:instrText>
      </w:r>
      <w:r w:rsidRPr="00CD5798">
        <w:rPr>
          <w:b w:val="0"/>
          <w:noProof/>
          <w:sz w:val="21"/>
          <w:szCs w:val="20"/>
        </w:rPr>
      </w:r>
      <w:r w:rsidRPr="00CD5798">
        <w:rPr>
          <w:b w:val="0"/>
          <w:noProof/>
          <w:sz w:val="21"/>
          <w:szCs w:val="20"/>
        </w:rPr>
        <w:fldChar w:fldCharType="separate"/>
      </w:r>
      <w:r w:rsidR="00AC01BA">
        <w:rPr>
          <w:b w:val="0"/>
          <w:noProof/>
          <w:sz w:val="21"/>
          <w:szCs w:val="20"/>
        </w:rPr>
        <w:t>12</w:t>
      </w:r>
      <w:r w:rsidRPr="00CD5798">
        <w:rPr>
          <w:b w:val="0"/>
          <w:noProof/>
          <w:sz w:val="21"/>
          <w:szCs w:val="20"/>
        </w:rPr>
        <w:fldChar w:fldCharType="end"/>
      </w:r>
    </w:p>
    <w:p w14:paraId="02B556BE"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Treatment</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_Toc438368054 \h </w:instrText>
      </w:r>
      <w:r w:rsidRPr="00CD5798">
        <w:rPr>
          <w:b w:val="0"/>
          <w:noProof/>
          <w:sz w:val="21"/>
          <w:szCs w:val="20"/>
        </w:rPr>
      </w:r>
      <w:r w:rsidRPr="00CD5798">
        <w:rPr>
          <w:b w:val="0"/>
          <w:noProof/>
          <w:sz w:val="21"/>
          <w:szCs w:val="20"/>
        </w:rPr>
        <w:fldChar w:fldCharType="separate"/>
      </w:r>
      <w:r w:rsidR="00AC01BA">
        <w:rPr>
          <w:b w:val="0"/>
          <w:noProof/>
          <w:sz w:val="21"/>
          <w:szCs w:val="20"/>
        </w:rPr>
        <w:t>15</w:t>
      </w:r>
      <w:r w:rsidRPr="00CD5798">
        <w:rPr>
          <w:b w:val="0"/>
          <w:noProof/>
          <w:sz w:val="21"/>
          <w:szCs w:val="20"/>
        </w:rPr>
        <w:fldChar w:fldCharType="end"/>
      </w:r>
    </w:p>
    <w:p w14:paraId="01CD69FB"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Security</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_Toc438368055 \h </w:instrText>
      </w:r>
      <w:r w:rsidRPr="00CD5798">
        <w:rPr>
          <w:b w:val="0"/>
          <w:noProof/>
          <w:sz w:val="21"/>
          <w:szCs w:val="20"/>
        </w:rPr>
      </w:r>
      <w:r w:rsidRPr="00CD5798">
        <w:rPr>
          <w:b w:val="0"/>
          <w:noProof/>
          <w:sz w:val="21"/>
          <w:szCs w:val="20"/>
        </w:rPr>
        <w:fldChar w:fldCharType="separate"/>
      </w:r>
      <w:r w:rsidR="00AC01BA">
        <w:rPr>
          <w:b w:val="0"/>
          <w:noProof/>
          <w:sz w:val="21"/>
          <w:szCs w:val="20"/>
        </w:rPr>
        <w:t>16</w:t>
      </w:r>
      <w:r w:rsidRPr="00CD5798">
        <w:rPr>
          <w:b w:val="0"/>
          <w:noProof/>
          <w:sz w:val="21"/>
          <w:szCs w:val="20"/>
        </w:rPr>
        <w:fldChar w:fldCharType="end"/>
      </w:r>
    </w:p>
    <w:p w14:paraId="40677A13"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Patient Processing</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_Toc438368056 \h </w:instrText>
      </w:r>
      <w:r w:rsidRPr="00CD5798">
        <w:rPr>
          <w:b w:val="0"/>
          <w:noProof/>
          <w:sz w:val="21"/>
          <w:szCs w:val="20"/>
        </w:rPr>
      </w:r>
      <w:r w:rsidRPr="00CD5798">
        <w:rPr>
          <w:b w:val="0"/>
          <w:noProof/>
          <w:sz w:val="21"/>
          <w:szCs w:val="20"/>
        </w:rPr>
        <w:fldChar w:fldCharType="separate"/>
      </w:r>
      <w:r w:rsidR="00AC01BA">
        <w:rPr>
          <w:b w:val="0"/>
          <w:noProof/>
          <w:sz w:val="21"/>
          <w:szCs w:val="20"/>
        </w:rPr>
        <w:t>17</w:t>
      </w:r>
      <w:r w:rsidRPr="00CD5798">
        <w:rPr>
          <w:b w:val="0"/>
          <w:noProof/>
          <w:sz w:val="21"/>
          <w:szCs w:val="20"/>
        </w:rPr>
        <w:fldChar w:fldCharType="end"/>
      </w:r>
    </w:p>
    <w:p w14:paraId="5CC31072"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Communications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_Toc438368057 \h </w:instrText>
      </w:r>
      <w:r w:rsidRPr="00CD5798">
        <w:rPr>
          <w:b w:val="0"/>
          <w:noProof/>
          <w:sz w:val="21"/>
          <w:szCs w:val="20"/>
        </w:rPr>
      </w:r>
      <w:r w:rsidRPr="00CD5798">
        <w:rPr>
          <w:b w:val="0"/>
          <w:noProof/>
          <w:sz w:val="21"/>
          <w:szCs w:val="20"/>
        </w:rPr>
        <w:fldChar w:fldCharType="separate"/>
      </w:r>
      <w:r w:rsidR="00AC01BA">
        <w:rPr>
          <w:b w:val="0"/>
          <w:noProof/>
          <w:sz w:val="21"/>
          <w:szCs w:val="20"/>
        </w:rPr>
        <w:t>18</w:t>
      </w:r>
      <w:r w:rsidRPr="00CD5798">
        <w:rPr>
          <w:b w:val="0"/>
          <w:noProof/>
          <w:sz w:val="21"/>
          <w:szCs w:val="20"/>
        </w:rPr>
        <w:fldChar w:fldCharType="end"/>
      </w:r>
    </w:p>
    <w:p w14:paraId="425ACB77"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At Risk Populations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_Toc438368058 \h </w:instrText>
      </w:r>
      <w:r w:rsidRPr="00CD5798">
        <w:rPr>
          <w:b w:val="0"/>
          <w:noProof/>
          <w:sz w:val="21"/>
          <w:szCs w:val="20"/>
        </w:rPr>
      </w:r>
      <w:r w:rsidRPr="00CD5798">
        <w:rPr>
          <w:b w:val="0"/>
          <w:noProof/>
          <w:sz w:val="21"/>
          <w:szCs w:val="20"/>
        </w:rPr>
        <w:fldChar w:fldCharType="separate"/>
      </w:r>
      <w:r w:rsidR="00AC01BA">
        <w:rPr>
          <w:b w:val="0"/>
          <w:noProof/>
          <w:sz w:val="21"/>
          <w:szCs w:val="20"/>
        </w:rPr>
        <w:t>19</w:t>
      </w:r>
      <w:r w:rsidRPr="00CD5798">
        <w:rPr>
          <w:b w:val="0"/>
          <w:noProof/>
          <w:sz w:val="21"/>
          <w:szCs w:val="20"/>
        </w:rPr>
        <w:fldChar w:fldCharType="end"/>
      </w:r>
    </w:p>
    <w:p w14:paraId="303C7D35"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lastRenderedPageBreak/>
        <w:t>Mental and Behavioral Health</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_Toc438368059 \h </w:instrText>
      </w:r>
      <w:r w:rsidRPr="00CD5798">
        <w:rPr>
          <w:b w:val="0"/>
          <w:noProof/>
          <w:sz w:val="21"/>
          <w:szCs w:val="20"/>
        </w:rPr>
      </w:r>
      <w:r w:rsidRPr="00CD5798">
        <w:rPr>
          <w:b w:val="0"/>
          <w:noProof/>
          <w:sz w:val="21"/>
          <w:szCs w:val="20"/>
        </w:rPr>
        <w:fldChar w:fldCharType="separate"/>
      </w:r>
      <w:r w:rsidR="00AC01BA">
        <w:rPr>
          <w:b w:val="0"/>
          <w:noProof/>
          <w:sz w:val="21"/>
          <w:szCs w:val="20"/>
        </w:rPr>
        <w:t>21</w:t>
      </w:r>
      <w:r w:rsidRPr="00CD5798">
        <w:rPr>
          <w:b w:val="0"/>
          <w:noProof/>
          <w:sz w:val="21"/>
          <w:szCs w:val="20"/>
        </w:rPr>
        <w:fldChar w:fldCharType="end"/>
      </w:r>
    </w:p>
    <w:p w14:paraId="1B9C2017"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Staff Support Services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_Toc438368060 \h </w:instrText>
      </w:r>
      <w:r w:rsidRPr="00CD5798">
        <w:rPr>
          <w:b w:val="0"/>
          <w:noProof/>
          <w:sz w:val="21"/>
          <w:szCs w:val="20"/>
        </w:rPr>
      </w:r>
      <w:r w:rsidRPr="00CD5798">
        <w:rPr>
          <w:b w:val="0"/>
          <w:noProof/>
          <w:sz w:val="21"/>
          <w:szCs w:val="20"/>
        </w:rPr>
        <w:fldChar w:fldCharType="separate"/>
      </w:r>
      <w:r w:rsidR="00AC01BA">
        <w:rPr>
          <w:b w:val="0"/>
          <w:noProof/>
          <w:sz w:val="21"/>
          <w:szCs w:val="20"/>
        </w:rPr>
        <w:t>22</w:t>
      </w:r>
      <w:r w:rsidRPr="00CD5798">
        <w:rPr>
          <w:b w:val="0"/>
          <w:noProof/>
          <w:sz w:val="21"/>
          <w:szCs w:val="20"/>
        </w:rPr>
        <w:fldChar w:fldCharType="end"/>
      </w:r>
    </w:p>
    <w:p w14:paraId="4F87D0EC"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Transition</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_Toc438368061 \h </w:instrText>
      </w:r>
      <w:r w:rsidRPr="00CD5798">
        <w:rPr>
          <w:b w:val="0"/>
          <w:noProof/>
          <w:sz w:val="21"/>
          <w:szCs w:val="20"/>
        </w:rPr>
      </w:r>
      <w:r w:rsidRPr="00CD5798">
        <w:rPr>
          <w:b w:val="0"/>
          <w:noProof/>
          <w:sz w:val="21"/>
          <w:szCs w:val="20"/>
        </w:rPr>
        <w:fldChar w:fldCharType="separate"/>
      </w:r>
      <w:r w:rsidR="00AC01BA">
        <w:rPr>
          <w:b w:val="0"/>
          <w:noProof/>
          <w:sz w:val="21"/>
          <w:szCs w:val="20"/>
        </w:rPr>
        <w:t>23</w:t>
      </w:r>
      <w:r w:rsidRPr="00CD5798">
        <w:rPr>
          <w:b w:val="0"/>
          <w:noProof/>
          <w:sz w:val="21"/>
          <w:szCs w:val="20"/>
        </w:rPr>
        <w:fldChar w:fldCharType="end"/>
      </w:r>
    </w:p>
    <w:p w14:paraId="2866BAEA"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Authority to Transition</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_Toc438368062 \h </w:instrText>
      </w:r>
      <w:r w:rsidRPr="00CD5798">
        <w:rPr>
          <w:b w:val="0"/>
          <w:noProof/>
          <w:sz w:val="21"/>
          <w:szCs w:val="20"/>
        </w:rPr>
      </w:r>
      <w:r w:rsidRPr="00CD5798">
        <w:rPr>
          <w:b w:val="0"/>
          <w:noProof/>
          <w:sz w:val="21"/>
          <w:szCs w:val="20"/>
        </w:rPr>
        <w:fldChar w:fldCharType="separate"/>
      </w:r>
      <w:r w:rsidR="00AC01BA">
        <w:rPr>
          <w:b w:val="0"/>
          <w:noProof/>
          <w:sz w:val="21"/>
          <w:szCs w:val="20"/>
        </w:rPr>
        <w:t>23</w:t>
      </w:r>
      <w:r w:rsidRPr="00CD5798">
        <w:rPr>
          <w:b w:val="0"/>
          <w:noProof/>
          <w:sz w:val="21"/>
          <w:szCs w:val="20"/>
        </w:rPr>
        <w:fldChar w:fldCharType="end"/>
      </w:r>
    </w:p>
    <w:p w14:paraId="081D59EF"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Notify Stakeholders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_Toc438368063 \h </w:instrText>
      </w:r>
      <w:r w:rsidRPr="00CD5798">
        <w:rPr>
          <w:b w:val="0"/>
          <w:noProof/>
          <w:sz w:val="21"/>
          <w:szCs w:val="20"/>
        </w:rPr>
      </w:r>
      <w:r w:rsidRPr="00CD5798">
        <w:rPr>
          <w:b w:val="0"/>
          <w:noProof/>
          <w:sz w:val="21"/>
          <w:szCs w:val="20"/>
        </w:rPr>
        <w:fldChar w:fldCharType="separate"/>
      </w:r>
      <w:r w:rsidR="00AC01BA">
        <w:rPr>
          <w:b w:val="0"/>
          <w:noProof/>
          <w:sz w:val="21"/>
          <w:szCs w:val="20"/>
        </w:rPr>
        <w:t>23</w:t>
      </w:r>
      <w:r w:rsidRPr="00CD5798">
        <w:rPr>
          <w:b w:val="0"/>
          <w:noProof/>
          <w:sz w:val="21"/>
          <w:szCs w:val="20"/>
        </w:rPr>
        <w:fldChar w:fldCharType="end"/>
      </w:r>
    </w:p>
    <w:p w14:paraId="690FDEC4" w14:textId="77777777" w:rsidR="00CD5798" w:rsidRPr="00CD5798" w:rsidRDefault="00CD5798">
      <w:pPr>
        <w:pStyle w:val="TOC2"/>
        <w:tabs>
          <w:tab w:val="right" w:leader="dot" w:pos="9350"/>
        </w:tabs>
        <w:rPr>
          <w:rFonts w:asciiTheme="minorHAnsi" w:eastAsiaTheme="minorEastAsia" w:hAnsiTheme="minorHAnsi" w:cstheme="minorBidi"/>
          <w:b w:val="0"/>
          <w:noProof/>
          <w:sz w:val="21"/>
          <w:szCs w:val="20"/>
        </w:rPr>
      </w:pPr>
      <w:r w:rsidRPr="00CD5798">
        <w:rPr>
          <w:b w:val="0"/>
          <w:noProof/>
          <w:sz w:val="21"/>
          <w:szCs w:val="20"/>
        </w:rPr>
        <w:t>Transition Operations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_Toc438368064 \h </w:instrText>
      </w:r>
      <w:r w:rsidRPr="00CD5798">
        <w:rPr>
          <w:b w:val="0"/>
          <w:noProof/>
          <w:sz w:val="21"/>
          <w:szCs w:val="20"/>
        </w:rPr>
      </w:r>
      <w:r w:rsidRPr="00CD5798">
        <w:rPr>
          <w:b w:val="0"/>
          <w:noProof/>
          <w:sz w:val="21"/>
          <w:szCs w:val="20"/>
        </w:rPr>
        <w:fldChar w:fldCharType="separate"/>
      </w:r>
      <w:r w:rsidR="00AC01BA">
        <w:rPr>
          <w:b w:val="0"/>
          <w:noProof/>
          <w:sz w:val="21"/>
          <w:szCs w:val="20"/>
        </w:rPr>
        <w:t>24</w:t>
      </w:r>
      <w:r w:rsidRPr="00CD5798">
        <w:rPr>
          <w:b w:val="0"/>
          <w:noProof/>
          <w:sz w:val="21"/>
          <w:szCs w:val="20"/>
        </w:rPr>
        <w:fldChar w:fldCharType="end"/>
      </w:r>
    </w:p>
    <w:p w14:paraId="20E20735" w14:textId="77777777" w:rsidR="00CD5798" w:rsidRPr="00CD5798" w:rsidRDefault="00CD5798">
      <w:pPr>
        <w:pStyle w:val="TOC1"/>
        <w:tabs>
          <w:tab w:val="right" w:leader="dot" w:pos="9350"/>
        </w:tabs>
        <w:rPr>
          <w:rFonts w:asciiTheme="minorHAnsi" w:eastAsiaTheme="minorEastAsia" w:hAnsiTheme="minorHAnsi" w:cstheme="minorBidi"/>
          <w:b w:val="0"/>
          <w:noProof/>
          <w:sz w:val="21"/>
          <w:szCs w:val="20"/>
        </w:rPr>
      </w:pPr>
      <w:r w:rsidRPr="00CD5798">
        <w:rPr>
          <w:b w:val="0"/>
          <w:noProof/>
          <w:color w:val="629DD1"/>
          <w:sz w:val="21"/>
          <w:szCs w:val="20"/>
        </w:rPr>
        <w:t>Appendices</w:t>
      </w:r>
      <w:r w:rsidRPr="00CD5798">
        <w:rPr>
          <w:b w:val="0"/>
          <w:noProof/>
          <w:sz w:val="21"/>
          <w:szCs w:val="20"/>
        </w:rPr>
        <w:tab/>
      </w:r>
      <w:r w:rsidRPr="00CD5798">
        <w:rPr>
          <w:b w:val="0"/>
          <w:noProof/>
          <w:sz w:val="21"/>
          <w:szCs w:val="20"/>
        </w:rPr>
        <w:fldChar w:fldCharType="begin"/>
      </w:r>
      <w:r w:rsidRPr="00CD5798">
        <w:rPr>
          <w:b w:val="0"/>
          <w:noProof/>
          <w:sz w:val="21"/>
          <w:szCs w:val="20"/>
        </w:rPr>
        <w:instrText xml:space="preserve"> PAGEREF _Toc438368065 \h </w:instrText>
      </w:r>
      <w:r w:rsidRPr="00CD5798">
        <w:rPr>
          <w:b w:val="0"/>
          <w:noProof/>
          <w:sz w:val="21"/>
          <w:szCs w:val="20"/>
        </w:rPr>
      </w:r>
      <w:r w:rsidRPr="00CD5798">
        <w:rPr>
          <w:b w:val="0"/>
          <w:noProof/>
          <w:sz w:val="21"/>
          <w:szCs w:val="20"/>
        </w:rPr>
        <w:fldChar w:fldCharType="separate"/>
      </w:r>
      <w:r w:rsidR="00AC01BA">
        <w:rPr>
          <w:b w:val="0"/>
          <w:noProof/>
          <w:sz w:val="21"/>
          <w:szCs w:val="20"/>
        </w:rPr>
        <w:t>26</w:t>
      </w:r>
      <w:r w:rsidRPr="00CD5798">
        <w:rPr>
          <w:b w:val="0"/>
          <w:noProof/>
          <w:sz w:val="21"/>
          <w:szCs w:val="20"/>
        </w:rPr>
        <w:fldChar w:fldCharType="end"/>
      </w:r>
    </w:p>
    <w:p w14:paraId="038298C9" w14:textId="77777777" w:rsidR="00967B83" w:rsidRDefault="00967B83" w:rsidP="00967B83">
      <w:pPr>
        <w:spacing w:line="276" w:lineRule="auto"/>
        <w:jc w:val="both"/>
        <w:rPr>
          <w:sz w:val="21"/>
        </w:rPr>
      </w:pPr>
      <w:r w:rsidRPr="00CD5798">
        <w:rPr>
          <w:sz w:val="21"/>
          <w:szCs w:val="20"/>
        </w:rPr>
        <w:fldChar w:fldCharType="end"/>
      </w:r>
    </w:p>
    <w:p w14:paraId="69845155" w14:textId="77777777" w:rsidR="00967B83" w:rsidRDefault="00967B83">
      <w:pPr>
        <w:spacing w:after="200"/>
        <w:rPr>
          <w:sz w:val="21"/>
        </w:rPr>
      </w:pPr>
      <w:r>
        <w:rPr>
          <w:sz w:val="21"/>
        </w:rPr>
        <w:br w:type="page"/>
      </w:r>
    </w:p>
    <w:p w14:paraId="7666CEC6" w14:textId="442C1091" w:rsidR="00B812EA" w:rsidRPr="00967B83" w:rsidRDefault="00967B83" w:rsidP="00967B83">
      <w:pPr>
        <w:spacing w:line="276" w:lineRule="auto"/>
        <w:jc w:val="both"/>
        <w:rPr>
          <w:rStyle w:val="Heading1Char"/>
          <w:b w:val="0"/>
          <w:bCs w:val="0"/>
          <w:smallCaps w:val="0"/>
          <w:color w:val="629DD1"/>
        </w:rPr>
      </w:pPr>
      <w:bookmarkStart w:id="4" w:name="_Toc438368037"/>
      <w:r w:rsidRPr="00967B83">
        <w:rPr>
          <w:rStyle w:val="Heading1Char"/>
          <w:b w:val="0"/>
          <w:bCs w:val="0"/>
          <w:smallCaps w:val="0"/>
          <w:color w:val="629DD1"/>
        </w:rPr>
        <w:lastRenderedPageBreak/>
        <w:t>Acronyms</w:t>
      </w:r>
      <w:bookmarkEnd w:id="4"/>
    </w:p>
    <w:p w14:paraId="2764BF07" w14:textId="7E0CBDA3" w:rsidR="0004615B" w:rsidRDefault="0004615B" w:rsidP="0004615B">
      <w:pPr>
        <w:pStyle w:val="Body"/>
        <w:rPr>
          <w:rStyle w:val="Italics"/>
        </w:rPr>
      </w:pPr>
      <w:r w:rsidRPr="00C73F93">
        <w:rPr>
          <w:rStyle w:val="Italics"/>
          <w:highlight w:val="lightGray"/>
        </w:rPr>
        <w:t xml:space="preserve">See Guide, p. </w:t>
      </w:r>
      <w:r w:rsidR="00005788">
        <w:rPr>
          <w:rStyle w:val="Italics"/>
          <w:highlight w:val="lightGray"/>
        </w:rPr>
        <w:t>20</w:t>
      </w:r>
    </w:p>
    <w:p w14:paraId="0B4A1AB0" w14:textId="7C175D57" w:rsidR="00F849CB" w:rsidRPr="00720BB1" w:rsidRDefault="00F849CB" w:rsidP="00720BB1">
      <w:pPr>
        <w:pStyle w:val="Body"/>
        <w:rPr>
          <w:rStyle w:val="Italics"/>
        </w:rPr>
      </w:pPr>
      <w:r w:rsidRPr="00720BB1">
        <w:rPr>
          <w:rStyle w:val="Italics"/>
        </w:rPr>
        <w:br w:type="page"/>
      </w:r>
    </w:p>
    <w:p w14:paraId="4580389E" w14:textId="167250E4" w:rsidR="00CE229B" w:rsidRPr="001B0C51" w:rsidRDefault="00967B83" w:rsidP="001B0C51">
      <w:pPr>
        <w:spacing w:line="276" w:lineRule="auto"/>
        <w:jc w:val="both"/>
        <w:rPr>
          <w:rStyle w:val="Heading1Char"/>
          <w:b w:val="0"/>
          <w:smallCaps w:val="0"/>
          <w:color w:val="629DD1"/>
        </w:rPr>
      </w:pPr>
      <w:bookmarkStart w:id="5" w:name="_Toc311364187"/>
      <w:bookmarkStart w:id="6" w:name="_Toc438368038"/>
      <w:r w:rsidRPr="001B0C51">
        <w:rPr>
          <w:rStyle w:val="Heading1Char"/>
          <w:b w:val="0"/>
          <w:smallCaps w:val="0"/>
          <w:color w:val="629DD1"/>
        </w:rPr>
        <w:lastRenderedPageBreak/>
        <w:t>Introduction</w:t>
      </w:r>
      <w:bookmarkEnd w:id="5"/>
      <w:bookmarkEnd w:id="6"/>
      <w:r w:rsidRPr="001B0C51">
        <w:rPr>
          <w:rStyle w:val="Heading1Char"/>
          <w:b w:val="0"/>
          <w:smallCaps w:val="0"/>
          <w:color w:val="629DD1"/>
        </w:rPr>
        <w:t> </w:t>
      </w:r>
      <w:r w:rsidR="00CE229B" w:rsidRPr="001B0C51">
        <w:rPr>
          <w:rStyle w:val="Heading1Char"/>
          <w:b w:val="0"/>
          <w:smallCaps w:val="0"/>
          <w:color w:val="629DD1"/>
        </w:rPr>
        <w:t xml:space="preserve"> </w:t>
      </w:r>
    </w:p>
    <w:p w14:paraId="54CA3AD4" w14:textId="77777777" w:rsidR="009F5ABD" w:rsidRDefault="00C52161" w:rsidP="00DC7EDA">
      <w:pPr>
        <w:pStyle w:val="Heading2"/>
        <w:rPr>
          <w:rFonts w:cs="Times"/>
          <w:color w:val="auto"/>
        </w:rPr>
      </w:pPr>
      <w:bookmarkStart w:id="7" w:name="_Toc438368039"/>
      <w:r w:rsidRPr="00F343A7">
        <w:rPr>
          <w:rFonts w:eastAsiaTheme="minorHAnsi"/>
          <w:color w:val="auto"/>
        </w:rPr>
        <w:t>Overview</w:t>
      </w:r>
      <w:bookmarkEnd w:id="7"/>
      <w:r w:rsidR="00775585" w:rsidRPr="00F343A7">
        <w:rPr>
          <w:rFonts w:cs="Times"/>
          <w:color w:val="auto"/>
        </w:rPr>
        <w:t xml:space="preserve"> </w:t>
      </w:r>
    </w:p>
    <w:p w14:paraId="4E779123" w14:textId="69E287CE" w:rsidR="0004615B" w:rsidRDefault="0004615B" w:rsidP="0004615B">
      <w:pPr>
        <w:pStyle w:val="Body"/>
        <w:rPr>
          <w:rStyle w:val="Italics"/>
        </w:rPr>
      </w:pPr>
      <w:r w:rsidRPr="00C73F93">
        <w:rPr>
          <w:rStyle w:val="Italics"/>
          <w:highlight w:val="lightGray"/>
        </w:rPr>
        <w:t xml:space="preserve">See Guide, p. </w:t>
      </w:r>
      <w:r w:rsidR="00005788">
        <w:rPr>
          <w:rStyle w:val="Italics"/>
          <w:highlight w:val="lightGray"/>
        </w:rPr>
        <w:t>20</w:t>
      </w:r>
    </w:p>
    <w:p w14:paraId="39277363" w14:textId="3A51994B" w:rsidR="00384721" w:rsidRPr="00384721" w:rsidRDefault="00C52161" w:rsidP="00C5661D">
      <w:pPr>
        <w:pStyle w:val="Body"/>
      </w:pPr>
      <w:r w:rsidRPr="00A05052">
        <w:t xml:space="preserve">Working at full capacity on a daily basis, hospitals around the country often find that there isn’t a comprehensive plan in place that specifies what will happen within the first 15 minutes of a </w:t>
      </w:r>
      <w:r w:rsidR="00384721">
        <w:t>MCI</w:t>
      </w:r>
      <w:r w:rsidR="00C5661D">
        <w:t xml:space="preserve">. </w:t>
      </w:r>
      <w:r w:rsidRPr="00A05052">
        <w:t xml:space="preserve"> </w:t>
      </w:r>
      <w:r w:rsidRPr="00F343A7">
        <w:rPr>
          <w:highlight w:val="lightGray"/>
        </w:rPr>
        <w:t>[</w:t>
      </w:r>
      <w:r w:rsidRPr="00C73F93">
        <w:rPr>
          <w:highlight w:val="lightGray"/>
        </w:rPr>
        <w:t>Insert Hospital Name</w:t>
      </w:r>
      <w:r w:rsidRPr="00F343A7">
        <w:rPr>
          <w:highlight w:val="lightGray"/>
        </w:rPr>
        <w:t>]</w:t>
      </w:r>
      <w:r w:rsidRPr="00A05052">
        <w:t xml:space="preserve"> convened a Planning Team to address this gap</w:t>
      </w:r>
      <w:r w:rsidR="00C5661D">
        <w:t xml:space="preserve"> at our facility</w:t>
      </w:r>
      <w:r w:rsidRPr="00A05052">
        <w:t xml:space="preserve"> and as part of the research phase came across the “15 ‘til 50” MCI response program.</w:t>
      </w:r>
      <w:r w:rsidR="00C5661D">
        <w:t xml:space="preserve">  </w:t>
      </w:r>
      <w:r w:rsidR="00384721" w:rsidRPr="00384721">
        <w:t xml:space="preserve">The 15 ’til 50 program is designed to enable hospital staff to receive a surge of 50 or more patients within 15 minutes of notification of a </w:t>
      </w:r>
      <w:r w:rsidR="00C5661D">
        <w:t>MCI</w:t>
      </w:r>
      <w:r w:rsidR="00384721" w:rsidRPr="00384721">
        <w:t xml:space="preserve">.  This includes the rapid deployment of staff, supplies, and equipment to successfully active and operate MCI triage and treatment areas.  The program utilizes the Hospital Incident Command System </w:t>
      </w:r>
      <w:r w:rsidR="00C5661D">
        <w:t xml:space="preserve">(HICS) </w:t>
      </w:r>
      <w:r w:rsidR="00384721" w:rsidRPr="00384721">
        <w:t xml:space="preserve">and can be initiated using existing hospital supplies and equipment.    </w:t>
      </w:r>
    </w:p>
    <w:p w14:paraId="0D84EF65" w14:textId="77777777" w:rsidR="00890691" w:rsidRPr="00A05052" w:rsidRDefault="00890691" w:rsidP="00C5661D">
      <w:pPr>
        <w:pStyle w:val="Body"/>
        <w:rPr>
          <w:rFonts w:cs="Arial"/>
        </w:rPr>
      </w:pPr>
    </w:p>
    <w:p w14:paraId="7A0FAB92" w14:textId="77777777" w:rsidR="00720BB1" w:rsidRDefault="00CE1E6B" w:rsidP="00C5661D">
      <w:pPr>
        <w:pStyle w:val="Heading2"/>
        <w:jc w:val="both"/>
        <w:rPr>
          <w:color w:val="auto"/>
        </w:rPr>
      </w:pPr>
      <w:bookmarkStart w:id="8" w:name="_Toc438368040"/>
      <w:r w:rsidRPr="00F343A7">
        <w:rPr>
          <w:color w:val="auto"/>
        </w:rPr>
        <w:t>Purpose</w:t>
      </w:r>
      <w:bookmarkEnd w:id="8"/>
      <w:r w:rsidR="00775585" w:rsidRPr="00F343A7">
        <w:rPr>
          <w:color w:val="auto"/>
        </w:rPr>
        <w:t xml:space="preserve"> </w:t>
      </w:r>
    </w:p>
    <w:p w14:paraId="5C07C601" w14:textId="120D67F2" w:rsidR="0004615B" w:rsidRDefault="0004615B" w:rsidP="00C5661D">
      <w:pPr>
        <w:pStyle w:val="Body"/>
        <w:rPr>
          <w:rStyle w:val="Italics"/>
        </w:rPr>
      </w:pPr>
      <w:r w:rsidRPr="00C73F93">
        <w:rPr>
          <w:rStyle w:val="Italics"/>
          <w:highlight w:val="lightGray"/>
        </w:rPr>
        <w:t xml:space="preserve">See Guide, p. </w:t>
      </w:r>
      <w:r w:rsidR="00005788">
        <w:rPr>
          <w:rStyle w:val="Italics"/>
          <w:highlight w:val="lightGray"/>
        </w:rPr>
        <w:t>20</w:t>
      </w:r>
    </w:p>
    <w:p w14:paraId="0679051A" w14:textId="24D9D355" w:rsidR="00C52161" w:rsidRPr="00A05052" w:rsidRDefault="00C52161" w:rsidP="00C5661D">
      <w:pPr>
        <w:pStyle w:val="Body"/>
      </w:pPr>
      <w:r w:rsidRPr="00A05052">
        <w:t>The purpose of th</w:t>
      </w:r>
      <w:r w:rsidR="00C5661D">
        <w:t>is</w:t>
      </w:r>
      <w:r w:rsidRPr="00A05052">
        <w:t xml:space="preserve"> </w:t>
      </w:r>
      <w:r w:rsidR="00EB45CF" w:rsidRPr="00A05052">
        <w:t xml:space="preserve">15 ‘til 50 Plan is to prepare </w:t>
      </w:r>
      <w:r w:rsidR="00EB45CF" w:rsidRPr="00F343A7">
        <w:rPr>
          <w:highlight w:val="lightGray"/>
        </w:rPr>
        <w:t>[</w:t>
      </w:r>
      <w:r w:rsidR="00EB45CF" w:rsidRPr="00C73F93">
        <w:rPr>
          <w:highlight w:val="lightGray"/>
        </w:rPr>
        <w:t>Insert Hospital Name</w:t>
      </w:r>
      <w:r w:rsidR="00EB45CF" w:rsidRPr="00F343A7">
        <w:rPr>
          <w:highlight w:val="lightGray"/>
        </w:rPr>
        <w:t>]</w:t>
      </w:r>
      <w:r w:rsidR="00E231CA" w:rsidRPr="00A05052">
        <w:t xml:space="preserve"> to rapidly deploy staff, supplies, and equipment in the event of an MCI. The plan </w:t>
      </w:r>
      <w:r w:rsidRPr="00A05052">
        <w:t xml:space="preserve">covers </w:t>
      </w:r>
      <w:r w:rsidR="00E231CA" w:rsidRPr="00A05052">
        <w:t xml:space="preserve">pre-incident measures such as coordination and procurement of equipment. It also covers the phases of incident management: </w:t>
      </w:r>
      <w:r w:rsidRPr="00A05052">
        <w:t xml:space="preserve">activation, operation, and transition into either ongoing emergency operations or demobilization. </w:t>
      </w:r>
      <w:r w:rsidR="00E231CA" w:rsidRPr="00A05052">
        <w:t>It is</w:t>
      </w:r>
      <w:r w:rsidRPr="00A05052">
        <w:t xml:space="preserve"> applicable to events that test medical surge capacity. The planning </w:t>
      </w:r>
      <w:r w:rsidRPr="00A05052">
        <w:lastRenderedPageBreak/>
        <w:t xml:space="preserve">framework falls within what the CDC describes as the “Dual Wave Phenomenon” in which the larger group of less severely injured walking wounded typically arrive within 15-30 minutes of an incident, followed within an hour or two by a second wave of more severely injured who will require pre-hospital emergency transportation. </w:t>
      </w:r>
    </w:p>
    <w:p w14:paraId="7F6326B8" w14:textId="77777777" w:rsidR="00CE1E6B" w:rsidRPr="00A05052" w:rsidRDefault="00CE1E6B" w:rsidP="00C5661D">
      <w:pPr>
        <w:pStyle w:val="Body"/>
        <w:rPr>
          <w:rFonts w:cs="Arial"/>
          <w:sz w:val="20"/>
          <w:szCs w:val="20"/>
        </w:rPr>
      </w:pPr>
    </w:p>
    <w:p w14:paraId="30EDB67E" w14:textId="77777777" w:rsidR="00720BB1" w:rsidRDefault="00CE1E6B" w:rsidP="00C5661D">
      <w:pPr>
        <w:pStyle w:val="Heading2"/>
        <w:jc w:val="both"/>
        <w:rPr>
          <w:color w:val="auto"/>
        </w:rPr>
      </w:pPr>
      <w:bookmarkStart w:id="9" w:name="_Toc438368041"/>
      <w:r w:rsidRPr="00F343A7">
        <w:rPr>
          <w:color w:val="auto"/>
        </w:rPr>
        <w:t>Scope</w:t>
      </w:r>
      <w:bookmarkEnd w:id="9"/>
    </w:p>
    <w:p w14:paraId="3143E97C" w14:textId="29741B45" w:rsidR="0004615B" w:rsidRDefault="0004615B" w:rsidP="00C5661D">
      <w:pPr>
        <w:pStyle w:val="Body"/>
        <w:rPr>
          <w:rStyle w:val="Italics"/>
        </w:rPr>
      </w:pPr>
      <w:r w:rsidRPr="00C73F93">
        <w:rPr>
          <w:rStyle w:val="Italics"/>
          <w:highlight w:val="lightGray"/>
        </w:rPr>
        <w:t xml:space="preserve">See Guide, p. </w:t>
      </w:r>
      <w:r w:rsidR="00005788">
        <w:rPr>
          <w:rStyle w:val="Italics"/>
          <w:highlight w:val="lightGray"/>
        </w:rPr>
        <w:t>20</w:t>
      </w:r>
    </w:p>
    <w:p w14:paraId="697CF682" w14:textId="264C18B1" w:rsidR="00890691" w:rsidRPr="00A05052" w:rsidRDefault="00EB45CF" w:rsidP="00C5661D">
      <w:pPr>
        <w:pStyle w:val="Body"/>
      </w:pPr>
      <w:r w:rsidRPr="00A05052">
        <w:t>This plan is intended to supplement pre-existing Emergency Operations Plans</w:t>
      </w:r>
      <w:r w:rsidR="00824CA2">
        <w:t xml:space="preserve"> (EOP)</w:t>
      </w:r>
      <w:r w:rsidRPr="00A05052">
        <w:t>, which have been created using an all-hazards model. Therefore, this plan may be used for any type of incident, whether</w:t>
      </w:r>
      <w:r w:rsidR="004B443F">
        <w:t xml:space="preserve"> the cause is</w:t>
      </w:r>
      <w:r w:rsidRPr="00A05052">
        <w:t xml:space="preserve"> natural, </w:t>
      </w:r>
      <w:r w:rsidR="00791623">
        <w:t>human-</w:t>
      </w:r>
      <w:r w:rsidR="004B443F">
        <w:t>induced</w:t>
      </w:r>
      <w:r w:rsidRPr="00A05052">
        <w:t xml:space="preserve">, or </w:t>
      </w:r>
      <w:r w:rsidR="004B443F">
        <w:t xml:space="preserve">a </w:t>
      </w:r>
      <w:r w:rsidRPr="00A05052">
        <w:t>technological</w:t>
      </w:r>
      <w:r w:rsidR="004B443F">
        <w:t xml:space="preserve"> event</w:t>
      </w:r>
      <w:r w:rsidRPr="00A05052">
        <w:t xml:space="preserve">. This plan applies to all departments, personnel, and agents of </w:t>
      </w:r>
      <w:r w:rsidRPr="00F343A7">
        <w:rPr>
          <w:highlight w:val="lightGray"/>
        </w:rPr>
        <w:t>[</w:t>
      </w:r>
      <w:r w:rsidRPr="00C73F93">
        <w:rPr>
          <w:highlight w:val="lightGray"/>
        </w:rPr>
        <w:t>Insert Hospital Name</w:t>
      </w:r>
      <w:r w:rsidRPr="00F343A7">
        <w:rPr>
          <w:highlight w:val="lightGray"/>
        </w:rPr>
        <w:t>]</w:t>
      </w:r>
      <w:r w:rsidRPr="00A05052">
        <w:t>.</w:t>
      </w:r>
    </w:p>
    <w:p w14:paraId="2DD80394" w14:textId="77777777" w:rsidR="00EB45CF" w:rsidRPr="00A05052" w:rsidRDefault="00EB45CF" w:rsidP="00C5661D">
      <w:pPr>
        <w:pStyle w:val="Body"/>
        <w:rPr>
          <w:b/>
          <w:color w:val="404040" w:themeColor="text1" w:themeTint="BF"/>
        </w:rPr>
      </w:pPr>
    </w:p>
    <w:p w14:paraId="32615AA8" w14:textId="77777777" w:rsidR="00720BB1" w:rsidRDefault="00CE1E6B" w:rsidP="00C5661D">
      <w:pPr>
        <w:pStyle w:val="Heading2"/>
        <w:jc w:val="both"/>
      </w:pPr>
      <w:bookmarkStart w:id="10" w:name="_Toc438368042"/>
      <w:r w:rsidRPr="00F343A7">
        <w:rPr>
          <w:color w:val="auto"/>
        </w:rPr>
        <w:t>Assumptions</w:t>
      </w:r>
      <w:bookmarkEnd w:id="10"/>
      <w:r w:rsidR="00D01023" w:rsidRPr="00A05052">
        <w:t xml:space="preserve"> </w:t>
      </w:r>
    </w:p>
    <w:p w14:paraId="7A09CBF0" w14:textId="4CCB9957" w:rsidR="00CE229B" w:rsidRPr="00720BB1" w:rsidRDefault="00720BB1" w:rsidP="00C5661D">
      <w:pPr>
        <w:pStyle w:val="Body"/>
        <w:rPr>
          <w:rStyle w:val="Italics"/>
        </w:rPr>
      </w:pPr>
      <w:r w:rsidRPr="00C73F93">
        <w:rPr>
          <w:rStyle w:val="Italics"/>
          <w:highlight w:val="lightGray"/>
        </w:rPr>
        <w:t xml:space="preserve">See </w:t>
      </w:r>
      <w:r w:rsidR="00D01023" w:rsidRPr="00C73F93">
        <w:rPr>
          <w:rStyle w:val="Italics"/>
          <w:highlight w:val="lightGray"/>
        </w:rPr>
        <w:t xml:space="preserve">Guide, p. </w:t>
      </w:r>
      <w:r w:rsidR="00005788">
        <w:rPr>
          <w:rStyle w:val="Italics"/>
          <w:highlight w:val="lightGray"/>
        </w:rPr>
        <w:t>21</w:t>
      </w:r>
    </w:p>
    <w:p w14:paraId="61BC0892" w14:textId="2E0C8CDA" w:rsidR="00BE081D" w:rsidRPr="00A05052" w:rsidRDefault="0053200F" w:rsidP="00C5661D">
      <w:pPr>
        <w:spacing w:line="276" w:lineRule="auto"/>
        <w:jc w:val="both"/>
        <w:rPr>
          <w:rFonts w:cs="Arial"/>
        </w:rPr>
      </w:pPr>
      <w:r w:rsidRPr="00A05052">
        <w:rPr>
          <w:rFonts w:cs="Arial"/>
        </w:rPr>
        <w:t>Assumptions that the Planning Team made when constructing the plan include:</w:t>
      </w:r>
    </w:p>
    <w:p w14:paraId="006212CA" w14:textId="34B75D7C" w:rsidR="0053200F" w:rsidRPr="00A05052" w:rsidRDefault="00B437CE" w:rsidP="00C5661D">
      <w:pPr>
        <w:pStyle w:val="ListBullet2"/>
        <w:jc w:val="both"/>
      </w:pPr>
      <w:r w:rsidRPr="00F343A7">
        <w:rPr>
          <w:highlight w:val="lightGray"/>
        </w:rPr>
        <w:t>[</w:t>
      </w:r>
      <w:r w:rsidRPr="00C73F93">
        <w:rPr>
          <w:highlight w:val="lightGray"/>
        </w:rPr>
        <w:t>Insert Hospital Name]</w:t>
      </w:r>
      <w:r w:rsidR="0053200F" w:rsidRPr="00A05052">
        <w:t xml:space="preserve"> already ha</w:t>
      </w:r>
      <w:r w:rsidR="00791623">
        <w:t>s</w:t>
      </w:r>
      <w:r w:rsidR="0053200F" w:rsidRPr="00A05052">
        <w:t xml:space="preserve"> emergency plans, procedures and policies in place. </w:t>
      </w:r>
      <w:r w:rsidRPr="00A05052">
        <w:t>This plan</w:t>
      </w:r>
      <w:r w:rsidR="0053200F" w:rsidRPr="00A05052">
        <w:t xml:space="preserve"> is meant to supplement, not replace existing plans</w:t>
      </w:r>
    </w:p>
    <w:p w14:paraId="4D778628" w14:textId="031E688C" w:rsidR="0053200F" w:rsidRPr="00A05052" w:rsidRDefault="0053200F" w:rsidP="00C5661D">
      <w:pPr>
        <w:pStyle w:val="ListBullet2"/>
        <w:jc w:val="both"/>
      </w:pPr>
      <w:r w:rsidRPr="00A05052">
        <w:t>“15 minutes” is counted from the moment the plan is activated</w:t>
      </w:r>
      <w:r w:rsidR="004B443F">
        <w:t>/initiated</w:t>
      </w:r>
      <w:r w:rsidRPr="00A05052">
        <w:t>, not from the moment the incident starts</w:t>
      </w:r>
    </w:p>
    <w:p w14:paraId="7D627DE7" w14:textId="52C2B9DB" w:rsidR="0053200F" w:rsidRPr="00A05052" w:rsidRDefault="0053200F" w:rsidP="00C5661D">
      <w:pPr>
        <w:pStyle w:val="ListBullet2"/>
        <w:jc w:val="both"/>
      </w:pPr>
      <w:r w:rsidRPr="00A05052">
        <w:lastRenderedPageBreak/>
        <w:t>Your 15 ‘til 50 MCI</w:t>
      </w:r>
      <w:r w:rsidR="00A83D4C">
        <w:t xml:space="preserve"> response </w:t>
      </w:r>
      <w:r w:rsidRPr="00A05052">
        <w:t xml:space="preserve">plan will involve multiple departments </w:t>
      </w:r>
      <w:r w:rsidR="009E6C82" w:rsidRPr="00F343A7">
        <w:rPr>
          <w:highlight w:val="lightGray"/>
        </w:rPr>
        <w:t>[</w:t>
      </w:r>
      <w:r w:rsidR="009E6C82" w:rsidRPr="00C73F93">
        <w:rPr>
          <w:highlight w:val="lightGray"/>
        </w:rPr>
        <w:t>Insert Hospital Name</w:t>
      </w:r>
      <w:r w:rsidR="009E6C82" w:rsidRPr="00F343A7">
        <w:rPr>
          <w:highlight w:val="lightGray"/>
        </w:rPr>
        <w:t>]</w:t>
      </w:r>
      <w:r w:rsidRPr="00A05052">
        <w:t>, not just the Emergency Department</w:t>
      </w:r>
    </w:p>
    <w:p w14:paraId="4684F92F" w14:textId="2F3FB6B9" w:rsidR="0053200F" w:rsidRPr="00A05052" w:rsidRDefault="0053200F" w:rsidP="00C5661D">
      <w:pPr>
        <w:pStyle w:val="ListBullet2"/>
        <w:jc w:val="both"/>
        <w:rPr>
          <w:rFonts w:cs="Arial"/>
        </w:rPr>
      </w:pPr>
      <w:r w:rsidRPr="00A05052">
        <w:rPr>
          <w:rFonts w:cs="Arial"/>
        </w:rPr>
        <w:t>For the first 15 minutes</w:t>
      </w:r>
      <w:r w:rsidR="00C5661D">
        <w:rPr>
          <w:rFonts w:cs="Arial"/>
        </w:rPr>
        <w:t xml:space="preserve">, </w:t>
      </w:r>
      <w:r w:rsidRPr="00A05052">
        <w:rPr>
          <w:rFonts w:cs="Arial"/>
        </w:rPr>
        <w:t>and perhaps longer</w:t>
      </w:r>
      <w:r w:rsidR="00C5661D">
        <w:rPr>
          <w:rFonts w:cs="Arial"/>
        </w:rPr>
        <w:t xml:space="preserve">, </w:t>
      </w:r>
      <w:r w:rsidRPr="00A05052">
        <w:rPr>
          <w:rFonts w:cs="Arial"/>
        </w:rPr>
        <w:t>response will have to be conducted by staff on duty using existing equipment and supplies</w:t>
      </w:r>
    </w:p>
    <w:p w14:paraId="2383ACB6" w14:textId="77777777" w:rsidR="00466BCD" w:rsidRDefault="0053200F" w:rsidP="00C5661D">
      <w:pPr>
        <w:pStyle w:val="ListBullet2"/>
        <w:jc w:val="both"/>
        <w:rPr>
          <w:rFonts w:cs="Arial"/>
        </w:rPr>
      </w:pPr>
      <w:r w:rsidRPr="00466BCD">
        <w:rPr>
          <w:rFonts w:cs="Arial"/>
        </w:rPr>
        <w:t>Less seriously injured casualties who self-transport, or are transported by friends and family typically arrive before those who are most seriously injured</w:t>
      </w:r>
    </w:p>
    <w:p w14:paraId="35437281" w14:textId="2D96FD86" w:rsidR="0074720A" w:rsidRPr="00C810F8" w:rsidRDefault="00142849" w:rsidP="00C5661D">
      <w:pPr>
        <w:pStyle w:val="ListBullet2"/>
        <w:jc w:val="both"/>
        <w:rPr>
          <w:rFonts w:ascii="Calibri" w:eastAsia="Calibri" w:hAnsi="Calibri"/>
          <w:color w:val="000000"/>
          <w:sz w:val="22"/>
          <w:szCs w:val="22"/>
        </w:rPr>
      </w:pPr>
      <w:r w:rsidRPr="00466BCD">
        <w:rPr>
          <w:rFonts w:cs="Arial"/>
        </w:rPr>
        <w:t xml:space="preserve">The </w:t>
      </w:r>
      <w:r w:rsidR="009E6C82" w:rsidRPr="00466BCD">
        <w:rPr>
          <w:rFonts w:cs="Arial"/>
        </w:rPr>
        <w:t>Hospital Command Center (HCC)</w:t>
      </w:r>
      <w:r w:rsidRPr="00466BCD">
        <w:rPr>
          <w:rFonts w:cs="Arial"/>
        </w:rPr>
        <w:t xml:space="preserve"> and HICS</w:t>
      </w:r>
      <w:r w:rsidR="00C5661D">
        <w:rPr>
          <w:rFonts w:cs="Arial"/>
        </w:rPr>
        <w:t xml:space="preserve"> </w:t>
      </w:r>
      <w:r w:rsidRPr="00466BCD">
        <w:rPr>
          <w:rFonts w:cs="Arial"/>
        </w:rPr>
        <w:t xml:space="preserve">will be activated immediately following notification </w:t>
      </w:r>
      <w:r w:rsidR="009E6C82" w:rsidRPr="00466BCD">
        <w:rPr>
          <w:rFonts w:cs="Arial"/>
        </w:rPr>
        <w:t>of an MCI</w:t>
      </w:r>
    </w:p>
    <w:p w14:paraId="2D258AE8" w14:textId="77777777" w:rsidR="00C810F8" w:rsidRPr="00A05052" w:rsidRDefault="00C810F8" w:rsidP="00C5661D">
      <w:pPr>
        <w:pStyle w:val="ListBullet2"/>
        <w:jc w:val="both"/>
        <w:rPr>
          <w:rFonts w:ascii="Calibri" w:eastAsia="Calibri" w:hAnsi="Calibri"/>
          <w:color w:val="000000"/>
          <w:sz w:val="22"/>
          <w:szCs w:val="22"/>
        </w:rPr>
        <w:sectPr w:rsidR="00C810F8" w:rsidRPr="00A05052" w:rsidSect="00AC01BA">
          <w:headerReference w:type="even" r:id="rId12"/>
          <w:headerReference w:type="default" r:id="rId13"/>
          <w:footerReference w:type="default" r:id="rId14"/>
          <w:headerReference w:type="first" r:id="rId15"/>
          <w:pgSz w:w="12240" w:h="15840"/>
          <w:pgMar w:top="1440" w:right="1440" w:bottom="1440" w:left="1440" w:header="720" w:footer="720" w:gutter="0"/>
          <w:cols w:space="720"/>
        </w:sectPr>
      </w:pPr>
    </w:p>
    <w:p w14:paraId="7643C5FD" w14:textId="22B73B88" w:rsidR="00023233" w:rsidRPr="001B0C51" w:rsidRDefault="001B0C51" w:rsidP="001B0C51">
      <w:pPr>
        <w:spacing w:line="276" w:lineRule="auto"/>
        <w:jc w:val="both"/>
        <w:rPr>
          <w:rStyle w:val="Heading1Char"/>
          <w:b w:val="0"/>
          <w:smallCaps w:val="0"/>
          <w:color w:val="629DD1"/>
        </w:rPr>
      </w:pPr>
      <w:bookmarkStart w:id="11" w:name="_Toc311364188"/>
      <w:bookmarkStart w:id="12" w:name="_Toc438368043"/>
      <w:r w:rsidRPr="001B0C51">
        <w:rPr>
          <w:rStyle w:val="Heading1Char"/>
          <w:b w:val="0"/>
          <w:smallCaps w:val="0"/>
          <w:color w:val="629DD1"/>
        </w:rPr>
        <w:lastRenderedPageBreak/>
        <w:t>Pre-Incident</w:t>
      </w:r>
      <w:bookmarkEnd w:id="11"/>
      <w:bookmarkEnd w:id="12"/>
      <w:r w:rsidRPr="001B0C51">
        <w:rPr>
          <w:rStyle w:val="Heading1Char"/>
          <w:b w:val="0"/>
          <w:smallCaps w:val="0"/>
          <w:color w:val="629DD1"/>
        </w:rPr>
        <w:t xml:space="preserve"> </w:t>
      </w:r>
    </w:p>
    <w:p w14:paraId="1267F4C6" w14:textId="77777777" w:rsidR="00720BB1" w:rsidRDefault="0074720A" w:rsidP="00DC7EDA">
      <w:pPr>
        <w:pStyle w:val="Heading2"/>
      </w:pPr>
      <w:bookmarkStart w:id="13" w:name="_Toc438368044"/>
      <w:r w:rsidRPr="00A05052">
        <w:t>Training and Exercise Schedule</w:t>
      </w:r>
      <w:bookmarkEnd w:id="13"/>
      <w:r w:rsidR="00D01023" w:rsidRPr="00A05052">
        <w:t xml:space="preserve"> </w:t>
      </w:r>
    </w:p>
    <w:p w14:paraId="1BEE9E26" w14:textId="71031E41" w:rsidR="0074720A" w:rsidRPr="00720BB1" w:rsidRDefault="00720BB1" w:rsidP="00720BB1">
      <w:pPr>
        <w:pStyle w:val="Body"/>
        <w:rPr>
          <w:rStyle w:val="Italics"/>
        </w:rPr>
      </w:pPr>
      <w:r w:rsidRPr="00C73F93">
        <w:rPr>
          <w:rStyle w:val="Italics"/>
          <w:highlight w:val="lightGray"/>
        </w:rPr>
        <w:t xml:space="preserve">See </w:t>
      </w:r>
      <w:r w:rsidR="00D856E9" w:rsidRPr="00C73F93">
        <w:rPr>
          <w:rStyle w:val="Italics"/>
          <w:highlight w:val="lightGray"/>
        </w:rPr>
        <w:t xml:space="preserve">Guide, p. </w:t>
      </w:r>
      <w:r w:rsidR="00EA78C9">
        <w:rPr>
          <w:rStyle w:val="Italics"/>
          <w:highlight w:val="lightGray"/>
        </w:rPr>
        <w:t>22</w:t>
      </w:r>
    </w:p>
    <w:p w14:paraId="59DEFD93" w14:textId="77777777" w:rsidR="000234E8" w:rsidRDefault="000234E8" w:rsidP="00F343A7">
      <w:pPr>
        <w:rPr>
          <w:highlight w:val="lightGray"/>
        </w:rPr>
      </w:pPr>
      <w:bookmarkStart w:id="14" w:name="_Toc342580452"/>
    </w:p>
    <w:p w14:paraId="734A2309" w14:textId="5BF7E0BB" w:rsidR="0074720A" w:rsidRDefault="0074720A" w:rsidP="00F343A7">
      <w:pPr>
        <w:jc w:val="center"/>
      </w:pPr>
      <w:r w:rsidRPr="00C73F93">
        <w:rPr>
          <w:highlight w:val="lightGray"/>
        </w:rPr>
        <w:t>[Insert Hospital Name]</w:t>
      </w:r>
      <w:r w:rsidRPr="00A05052">
        <w:t xml:space="preserve"> Multi-year Training and Exercise Schedule </w:t>
      </w:r>
      <w:r w:rsidRPr="00C73F93">
        <w:rPr>
          <w:highlight w:val="lightGray"/>
        </w:rPr>
        <w:t>[Year]</w:t>
      </w:r>
      <w:bookmarkEnd w:id="14"/>
    </w:p>
    <w:p w14:paraId="5AB2D987" w14:textId="77777777" w:rsidR="000234E8" w:rsidRPr="00A05052" w:rsidRDefault="000234E8" w:rsidP="00F343A7">
      <w:pPr>
        <w:jc w:val="cente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39"/>
        <w:gridCol w:w="678"/>
        <w:gridCol w:w="678"/>
        <w:gridCol w:w="678"/>
        <w:gridCol w:w="678"/>
        <w:gridCol w:w="678"/>
        <w:gridCol w:w="678"/>
        <w:gridCol w:w="678"/>
        <w:gridCol w:w="678"/>
        <w:gridCol w:w="678"/>
        <w:gridCol w:w="678"/>
        <w:gridCol w:w="678"/>
        <w:gridCol w:w="679"/>
      </w:tblGrid>
      <w:tr w:rsidR="0074720A" w:rsidRPr="008C54F7" w14:paraId="08B5BDD4" w14:textId="77777777" w:rsidTr="004265A4">
        <w:trPr>
          <w:trHeight w:val="643"/>
          <w:tblHeader/>
        </w:trPr>
        <w:tc>
          <w:tcPr>
            <w:tcW w:w="667" w:type="pct"/>
            <w:tcBorders>
              <w:top w:val="single" w:sz="2" w:space="0" w:color="auto"/>
              <w:left w:val="single" w:sz="2" w:space="0" w:color="auto"/>
              <w:bottom w:val="single" w:sz="6" w:space="0" w:color="auto"/>
              <w:right w:val="single" w:sz="2" w:space="0" w:color="auto"/>
            </w:tcBorders>
            <w:shd w:val="clear" w:color="auto" w:fill="00447C"/>
            <w:vAlign w:val="center"/>
          </w:tcPr>
          <w:p w14:paraId="7E2EF63E" w14:textId="7CE05943" w:rsidR="0074720A" w:rsidRPr="008C54F7" w:rsidRDefault="00F70383" w:rsidP="00BE081D">
            <w:pPr>
              <w:jc w:val="center"/>
              <w:rPr>
                <w:rFonts w:cs="Arial"/>
                <w:b/>
                <w:color w:val="FFFFFF" w:themeColor="background1"/>
                <w:sz w:val="22"/>
                <w:szCs w:val="22"/>
              </w:rPr>
            </w:pPr>
            <w:r w:rsidRPr="008C54F7">
              <w:rPr>
                <w:rFonts w:cs="Arial"/>
                <w:b/>
                <w:color w:val="FFFFFF" w:themeColor="background1"/>
                <w:sz w:val="22"/>
                <w:szCs w:val="22"/>
              </w:rPr>
              <w:t>Department</w:t>
            </w:r>
          </w:p>
        </w:tc>
        <w:tc>
          <w:tcPr>
            <w:tcW w:w="361" w:type="pct"/>
            <w:tcBorders>
              <w:top w:val="single" w:sz="2" w:space="0" w:color="auto"/>
              <w:left w:val="single" w:sz="2" w:space="0" w:color="auto"/>
              <w:bottom w:val="single" w:sz="2" w:space="0" w:color="auto"/>
            </w:tcBorders>
            <w:shd w:val="clear" w:color="auto" w:fill="00447C"/>
            <w:vAlign w:val="center"/>
          </w:tcPr>
          <w:p w14:paraId="6AA9B0F7"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Jan</w:t>
            </w:r>
          </w:p>
        </w:tc>
        <w:tc>
          <w:tcPr>
            <w:tcW w:w="361" w:type="pct"/>
            <w:tcBorders>
              <w:top w:val="single" w:sz="2" w:space="0" w:color="auto"/>
              <w:bottom w:val="single" w:sz="2" w:space="0" w:color="auto"/>
            </w:tcBorders>
            <w:shd w:val="clear" w:color="auto" w:fill="00447C"/>
            <w:vAlign w:val="center"/>
          </w:tcPr>
          <w:p w14:paraId="0AF6EB18"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Feb</w:t>
            </w:r>
          </w:p>
        </w:tc>
        <w:tc>
          <w:tcPr>
            <w:tcW w:w="361" w:type="pct"/>
            <w:tcBorders>
              <w:top w:val="single" w:sz="2" w:space="0" w:color="auto"/>
              <w:bottom w:val="single" w:sz="2" w:space="0" w:color="auto"/>
            </w:tcBorders>
            <w:shd w:val="clear" w:color="auto" w:fill="00447C"/>
            <w:vAlign w:val="center"/>
          </w:tcPr>
          <w:p w14:paraId="3DA5B8C2"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Mar</w:t>
            </w:r>
          </w:p>
        </w:tc>
        <w:tc>
          <w:tcPr>
            <w:tcW w:w="361" w:type="pct"/>
            <w:tcBorders>
              <w:top w:val="single" w:sz="2" w:space="0" w:color="auto"/>
              <w:bottom w:val="single" w:sz="2" w:space="0" w:color="auto"/>
            </w:tcBorders>
            <w:shd w:val="clear" w:color="auto" w:fill="00447C"/>
            <w:vAlign w:val="center"/>
          </w:tcPr>
          <w:p w14:paraId="19ADB76E"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Apr</w:t>
            </w:r>
          </w:p>
        </w:tc>
        <w:tc>
          <w:tcPr>
            <w:tcW w:w="361" w:type="pct"/>
            <w:tcBorders>
              <w:top w:val="single" w:sz="2" w:space="0" w:color="auto"/>
              <w:bottom w:val="single" w:sz="2" w:space="0" w:color="auto"/>
            </w:tcBorders>
            <w:shd w:val="clear" w:color="auto" w:fill="00447C"/>
            <w:vAlign w:val="center"/>
          </w:tcPr>
          <w:p w14:paraId="3862BF58"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May</w:t>
            </w:r>
          </w:p>
        </w:tc>
        <w:tc>
          <w:tcPr>
            <w:tcW w:w="361" w:type="pct"/>
            <w:tcBorders>
              <w:top w:val="single" w:sz="2" w:space="0" w:color="auto"/>
              <w:bottom w:val="single" w:sz="2" w:space="0" w:color="auto"/>
            </w:tcBorders>
            <w:shd w:val="clear" w:color="auto" w:fill="00447C"/>
            <w:vAlign w:val="center"/>
          </w:tcPr>
          <w:p w14:paraId="3F535847"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Jun</w:t>
            </w:r>
          </w:p>
        </w:tc>
        <w:tc>
          <w:tcPr>
            <w:tcW w:w="361" w:type="pct"/>
            <w:tcBorders>
              <w:top w:val="single" w:sz="2" w:space="0" w:color="auto"/>
              <w:bottom w:val="single" w:sz="2" w:space="0" w:color="auto"/>
            </w:tcBorders>
            <w:shd w:val="clear" w:color="auto" w:fill="00447C"/>
            <w:vAlign w:val="center"/>
          </w:tcPr>
          <w:p w14:paraId="7B6E764E"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Jul</w:t>
            </w:r>
          </w:p>
        </w:tc>
        <w:tc>
          <w:tcPr>
            <w:tcW w:w="361" w:type="pct"/>
            <w:tcBorders>
              <w:top w:val="single" w:sz="2" w:space="0" w:color="auto"/>
              <w:bottom w:val="single" w:sz="2" w:space="0" w:color="auto"/>
            </w:tcBorders>
            <w:shd w:val="clear" w:color="auto" w:fill="00447C"/>
            <w:vAlign w:val="center"/>
          </w:tcPr>
          <w:p w14:paraId="57BD785C"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Aug</w:t>
            </w:r>
          </w:p>
        </w:tc>
        <w:tc>
          <w:tcPr>
            <w:tcW w:w="361" w:type="pct"/>
            <w:tcBorders>
              <w:top w:val="single" w:sz="2" w:space="0" w:color="auto"/>
              <w:bottom w:val="single" w:sz="2" w:space="0" w:color="auto"/>
            </w:tcBorders>
            <w:shd w:val="clear" w:color="auto" w:fill="00447C"/>
            <w:vAlign w:val="center"/>
          </w:tcPr>
          <w:p w14:paraId="1ABF3C2A"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Sep</w:t>
            </w:r>
          </w:p>
        </w:tc>
        <w:tc>
          <w:tcPr>
            <w:tcW w:w="361" w:type="pct"/>
            <w:tcBorders>
              <w:top w:val="single" w:sz="2" w:space="0" w:color="auto"/>
              <w:bottom w:val="single" w:sz="2" w:space="0" w:color="auto"/>
            </w:tcBorders>
            <w:shd w:val="clear" w:color="auto" w:fill="00447C"/>
            <w:vAlign w:val="center"/>
          </w:tcPr>
          <w:p w14:paraId="3573C976"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Oct</w:t>
            </w:r>
          </w:p>
        </w:tc>
        <w:tc>
          <w:tcPr>
            <w:tcW w:w="361" w:type="pct"/>
            <w:tcBorders>
              <w:top w:val="single" w:sz="2" w:space="0" w:color="auto"/>
              <w:bottom w:val="single" w:sz="2" w:space="0" w:color="auto"/>
            </w:tcBorders>
            <w:shd w:val="clear" w:color="auto" w:fill="00447C"/>
            <w:vAlign w:val="center"/>
          </w:tcPr>
          <w:p w14:paraId="3604822B"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Nov</w:t>
            </w:r>
          </w:p>
        </w:tc>
        <w:tc>
          <w:tcPr>
            <w:tcW w:w="361" w:type="pct"/>
            <w:tcBorders>
              <w:top w:val="single" w:sz="2" w:space="0" w:color="auto"/>
              <w:bottom w:val="single" w:sz="2" w:space="0" w:color="auto"/>
              <w:right w:val="single" w:sz="2" w:space="0" w:color="auto"/>
            </w:tcBorders>
            <w:shd w:val="clear" w:color="auto" w:fill="00447C"/>
            <w:vAlign w:val="center"/>
          </w:tcPr>
          <w:p w14:paraId="66027E57" w14:textId="77777777" w:rsidR="0074720A" w:rsidRPr="008C54F7" w:rsidRDefault="0074720A" w:rsidP="00BE081D">
            <w:pPr>
              <w:jc w:val="center"/>
              <w:rPr>
                <w:rFonts w:cs="Arial"/>
                <w:b/>
                <w:color w:val="FFFFFF" w:themeColor="background1"/>
                <w:sz w:val="22"/>
                <w:szCs w:val="22"/>
              </w:rPr>
            </w:pPr>
            <w:r w:rsidRPr="008C54F7">
              <w:rPr>
                <w:rFonts w:cs="Arial"/>
                <w:b/>
                <w:color w:val="FFFFFF" w:themeColor="background1"/>
                <w:sz w:val="22"/>
                <w:szCs w:val="22"/>
              </w:rPr>
              <w:t>Dec</w:t>
            </w:r>
          </w:p>
        </w:tc>
      </w:tr>
      <w:tr w:rsidR="0074720A" w:rsidRPr="00A05052" w14:paraId="1C10BC4C" w14:textId="77777777" w:rsidTr="004265A4">
        <w:trPr>
          <w:trHeight w:val="952"/>
        </w:trPr>
        <w:tc>
          <w:tcPr>
            <w:tcW w:w="667" w:type="pct"/>
            <w:tcBorders>
              <w:top w:val="single" w:sz="6" w:space="0" w:color="auto"/>
              <w:left w:val="single" w:sz="6" w:space="0" w:color="auto"/>
              <w:bottom w:val="single" w:sz="6" w:space="0" w:color="auto"/>
              <w:right w:val="single" w:sz="6" w:space="0" w:color="auto"/>
            </w:tcBorders>
            <w:shd w:val="clear" w:color="auto" w:fill="D9D9D9"/>
            <w:vAlign w:val="center"/>
          </w:tcPr>
          <w:p w14:paraId="3F4028E9" w14:textId="6F4DB1E7" w:rsidR="0074720A" w:rsidRPr="008C54F7" w:rsidRDefault="00F70383" w:rsidP="00BE081D">
            <w:pPr>
              <w:jc w:val="center"/>
              <w:rPr>
                <w:rFonts w:cs="Arial"/>
                <w:b/>
                <w:sz w:val="22"/>
                <w:szCs w:val="22"/>
              </w:rPr>
            </w:pPr>
            <w:r w:rsidRPr="008C54F7">
              <w:rPr>
                <w:rFonts w:cs="Arial"/>
                <w:b/>
                <w:sz w:val="22"/>
                <w:szCs w:val="22"/>
              </w:rPr>
              <w:t>Department</w:t>
            </w:r>
            <w:r w:rsidR="0074720A" w:rsidRPr="008C54F7">
              <w:rPr>
                <w:rFonts w:cs="Arial"/>
                <w:b/>
                <w:sz w:val="22"/>
                <w:szCs w:val="22"/>
              </w:rPr>
              <w:t xml:space="preserve"> 1</w:t>
            </w:r>
          </w:p>
        </w:tc>
        <w:tc>
          <w:tcPr>
            <w:tcW w:w="361" w:type="pct"/>
            <w:tcBorders>
              <w:top w:val="single" w:sz="2" w:space="0" w:color="auto"/>
              <w:left w:val="single" w:sz="6" w:space="0" w:color="auto"/>
              <w:bottom w:val="single" w:sz="6" w:space="0" w:color="auto"/>
            </w:tcBorders>
            <w:shd w:val="clear" w:color="auto" w:fill="auto"/>
            <w:vAlign w:val="center"/>
          </w:tcPr>
          <w:p w14:paraId="1B6E43A5"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7025D1FA"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75F55722"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601CA22B"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45863E56"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4A12469A"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3A2B6839"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2E4A2A3A"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6E42AC8A"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0EE21030"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tcBorders>
            <w:shd w:val="clear" w:color="auto" w:fill="auto"/>
            <w:vAlign w:val="center"/>
          </w:tcPr>
          <w:p w14:paraId="1193C434" w14:textId="77777777" w:rsidR="0074720A" w:rsidRPr="00A05052" w:rsidRDefault="0074720A" w:rsidP="00BE081D">
            <w:pPr>
              <w:jc w:val="center"/>
              <w:rPr>
                <w:rFonts w:cs="Arial"/>
                <w:sz w:val="22"/>
                <w:szCs w:val="22"/>
              </w:rPr>
            </w:pPr>
          </w:p>
        </w:tc>
        <w:tc>
          <w:tcPr>
            <w:tcW w:w="361" w:type="pct"/>
            <w:tcBorders>
              <w:top w:val="single" w:sz="2" w:space="0" w:color="auto"/>
              <w:bottom w:val="single" w:sz="6" w:space="0" w:color="auto"/>
              <w:right w:val="single" w:sz="6" w:space="0" w:color="auto"/>
            </w:tcBorders>
            <w:shd w:val="clear" w:color="auto" w:fill="auto"/>
            <w:vAlign w:val="center"/>
          </w:tcPr>
          <w:p w14:paraId="6CDAAC4B" w14:textId="77777777" w:rsidR="0074720A" w:rsidRPr="00A05052" w:rsidRDefault="0074720A" w:rsidP="00BE081D">
            <w:pPr>
              <w:jc w:val="center"/>
              <w:rPr>
                <w:rFonts w:cs="Arial"/>
                <w:sz w:val="22"/>
                <w:szCs w:val="22"/>
              </w:rPr>
            </w:pPr>
          </w:p>
        </w:tc>
      </w:tr>
      <w:tr w:rsidR="0074720A" w:rsidRPr="00A05052" w14:paraId="060CBC61" w14:textId="77777777" w:rsidTr="004265A4">
        <w:trPr>
          <w:trHeight w:val="952"/>
        </w:trPr>
        <w:tc>
          <w:tcPr>
            <w:tcW w:w="667" w:type="pct"/>
            <w:tcBorders>
              <w:top w:val="single" w:sz="6" w:space="0" w:color="auto"/>
              <w:left w:val="single" w:sz="6" w:space="0" w:color="auto"/>
              <w:bottom w:val="single" w:sz="6" w:space="0" w:color="auto"/>
              <w:right w:val="single" w:sz="6" w:space="0" w:color="auto"/>
            </w:tcBorders>
            <w:shd w:val="clear" w:color="auto" w:fill="D9D9D9"/>
            <w:vAlign w:val="center"/>
          </w:tcPr>
          <w:p w14:paraId="49147D9C" w14:textId="5A7F0198" w:rsidR="0074720A" w:rsidRPr="008C54F7" w:rsidRDefault="00F70383" w:rsidP="00BE081D">
            <w:pPr>
              <w:jc w:val="center"/>
              <w:rPr>
                <w:rFonts w:cs="Arial"/>
                <w:b/>
                <w:sz w:val="22"/>
                <w:szCs w:val="22"/>
              </w:rPr>
            </w:pPr>
            <w:r w:rsidRPr="008C54F7">
              <w:rPr>
                <w:rFonts w:cs="Arial"/>
                <w:b/>
                <w:sz w:val="22"/>
                <w:szCs w:val="22"/>
              </w:rPr>
              <w:t>Department</w:t>
            </w:r>
            <w:r w:rsidR="0074720A" w:rsidRPr="008C54F7">
              <w:rPr>
                <w:rFonts w:cs="Arial"/>
                <w:b/>
                <w:sz w:val="22"/>
                <w:szCs w:val="22"/>
              </w:rPr>
              <w:t xml:space="preserve"> 2</w:t>
            </w:r>
          </w:p>
        </w:tc>
        <w:tc>
          <w:tcPr>
            <w:tcW w:w="361" w:type="pct"/>
            <w:tcBorders>
              <w:top w:val="single" w:sz="6" w:space="0" w:color="auto"/>
              <w:left w:val="single" w:sz="6" w:space="0" w:color="auto"/>
              <w:bottom w:val="single" w:sz="6" w:space="0" w:color="auto"/>
            </w:tcBorders>
            <w:shd w:val="clear" w:color="auto" w:fill="auto"/>
            <w:vAlign w:val="center"/>
          </w:tcPr>
          <w:p w14:paraId="3223A6E2"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1CC60472"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73A542CE"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2600DE49"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0A5C5D55"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14752BF2"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E23A0E1"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7DFB9E4"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0CEB5E3C"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3C8AE7AF"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37E6EDC8"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right w:val="single" w:sz="6" w:space="0" w:color="auto"/>
            </w:tcBorders>
            <w:shd w:val="clear" w:color="auto" w:fill="auto"/>
            <w:vAlign w:val="center"/>
          </w:tcPr>
          <w:p w14:paraId="313CD6E4" w14:textId="77777777" w:rsidR="0074720A" w:rsidRPr="00A05052" w:rsidRDefault="0074720A" w:rsidP="00BE081D">
            <w:pPr>
              <w:jc w:val="center"/>
              <w:rPr>
                <w:rFonts w:cs="Arial"/>
                <w:sz w:val="22"/>
                <w:szCs w:val="22"/>
              </w:rPr>
            </w:pPr>
          </w:p>
        </w:tc>
      </w:tr>
      <w:tr w:rsidR="0074720A" w:rsidRPr="00A05052" w14:paraId="341D2EA2" w14:textId="77777777" w:rsidTr="004265A4">
        <w:trPr>
          <w:trHeight w:val="952"/>
        </w:trPr>
        <w:tc>
          <w:tcPr>
            <w:tcW w:w="667" w:type="pct"/>
            <w:tcBorders>
              <w:top w:val="single" w:sz="6" w:space="0" w:color="auto"/>
              <w:left w:val="single" w:sz="6" w:space="0" w:color="auto"/>
              <w:bottom w:val="single" w:sz="6" w:space="0" w:color="auto"/>
              <w:right w:val="single" w:sz="6" w:space="0" w:color="auto"/>
            </w:tcBorders>
            <w:shd w:val="clear" w:color="auto" w:fill="D9D9D9"/>
            <w:vAlign w:val="center"/>
          </w:tcPr>
          <w:p w14:paraId="31A376A8" w14:textId="50D9FCF1" w:rsidR="0074720A" w:rsidRPr="008C54F7" w:rsidRDefault="00F70383" w:rsidP="00BE081D">
            <w:pPr>
              <w:jc w:val="center"/>
              <w:rPr>
                <w:rFonts w:cs="Arial"/>
                <w:b/>
                <w:sz w:val="22"/>
                <w:szCs w:val="22"/>
              </w:rPr>
            </w:pPr>
            <w:r w:rsidRPr="008C54F7">
              <w:rPr>
                <w:rFonts w:cs="Arial"/>
                <w:b/>
                <w:sz w:val="22"/>
                <w:szCs w:val="22"/>
              </w:rPr>
              <w:t>Department</w:t>
            </w:r>
            <w:r w:rsidR="0074720A" w:rsidRPr="008C54F7">
              <w:rPr>
                <w:rFonts w:cs="Arial"/>
                <w:b/>
                <w:sz w:val="22"/>
                <w:szCs w:val="22"/>
              </w:rPr>
              <w:t xml:space="preserve"> 3</w:t>
            </w:r>
          </w:p>
        </w:tc>
        <w:tc>
          <w:tcPr>
            <w:tcW w:w="361" w:type="pct"/>
            <w:tcBorders>
              <w:top w:val="single" w:sz="6" w:space="0" w:color="auto"/>
              <w:left w:val="single" w:sz="6" w:space="0" w:color="auto"/>
              <w:bottom w:val="single" w:sz="6" w:space="0" w:color="auto"/>
            </w:tcBorders>
            <w:shd w:val="clear" w:color="auto" w:fill="auto"/>
            <w:vAlign w:val="center"/>
          </w:tcPr>
          <w:p w14:paraId="670BE551"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4E694FE8"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392B5E4F"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4FCDCD2C"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2544EDF9"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06A2CE4"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44912F3"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268D23C"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A563F75"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09CD486B"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235FED57"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right w:val="single" w:sz="6" w:space="0" w:color="auto"/>
            </w:tcBorders>
            <w:shd w:val="clear" w:color="auto" w:fill="auto"/>
            <w:vAlign w:val="center"/>
          </w:tcPr>
          <w:p w14:paraId="3220EC7C" w14:textId="77777777" w:rsidR="0074720A" w:rsidRPr="00A05052" w:rsidRDefault="0074720A" w:rsidP="00BE081D">
            <w:pPr>
              <w:jc w:val="center"/>
              <w:rPr>
                <w:rFonts w:cs="Arial"/>
                <w:sz w:val="22"/>
                <w:szCs w:val="22"/>
              </w:rPr>
            </w:pPr>
          </w:p>
        </w:tc>
      </w:tr>
      <w:tr w:rsidR="0074720A" w:rsidRPr="00A05052" w14:paraId="5CFAA202" w14:textId="77777777" w:rsidTr="004265A4">
        <w:trPr>
          <w:trHeight w:val="952"/>
        </w:trPr>
        <w:tc>
          <w:tcPr>
            <w:tcW w:w="667" w:type="pct"/>
            <w:tcBorders>
              <w:top w:val="single" w:sz="6" w:space="0" w:color="auto"/>
              <w:left w:val="single" w:sz="6" w:space="0" w:color="auto"/>
              <w:bottom w:val="single" w:sz="6" w:space="0" w:color="auto"/>
              <w:right w:val="single" w:sz="6" w:space="0" w:color="auto"/>
            </w:tcBorders>
            <w:shd w:val="clear" w:color="auto" w:fill="D9D9D9"/>
            <w:vAlign w:val="center"/>
          </w:tcPr>
          <w:p w14:paraId="5E92D1AB" w14:textId="2DBCD0C5" w:rsidR="0074720A" w:rsidRPr="008C54F7" w:rsidRDefault="00F70383" w:rsidP="00BE081D">
            <w:pPr>
              <w:jc w:val="center"/>
              <w:rPr>
                <w:rFonts w:cs="Arial"/>
                <w:b/>
                <w:sz w:val="22"/>
                <w:szCs w:val="22"/>
              </w:rPr>
            </w:pPr>
            <w:r w:rsidRPr="008C54F7">
              <w:rPr>
                <w:rFonts w:cs="Arial"/>
                <w:b/>
                <w:sz w:val="22"/>
                <w:szCs w:val="22"/>
              </w:rPr>
              <w:t>Department</w:t>
            </w:r>
            <w:r w:rsidR="0074720A" w:rsidRPr="008C54F7">
              <w:rPr>
                <w:rFonts w:cs="Arial"/>
                <w:b/>
                <w:sz w:val="22"/>
                <w:szCs w:val="22"/>
              </w:rPr>
              <w:t xml:space="preserve"> 4</w:t>
            </w:r>
          </w:p>
        </w:tc>
        <w:tc>
          <w:tcPr>
            <w:tcW w:w="361" w:type="pct"/>
            <w:tcBorders>
              <w:top w:val="single" w:sz="6" w:space="0" w:color="auto"/>
              <w:left w:val="single" w:sz="6" w:space="0" w:color="auto"/>
              <w:bottom w:val="single" w:sz="6" w:space="0" w:color="auto"/>
            </w:tcBorders>
            <w:shd w:val="clear" w:color="auto" w:fill="auto"/>
            <w:vAlign w:val="center"/>
          </w:tcPr>
          <w:p w14:paraId="41827EA3"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4641142C"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49AFB779"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751E6E7A"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2B813023"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16208543"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78A506F2"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E08672D"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536B0D87"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4CF2C856"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18FC7259"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right w:val="single" w:sz="6" w:space="0" w:color="auto"/>
            </w:tcBorders>
            <w:shd w:val="clear" w:color="auto" w:fill="auto"/>
            <w:vAlign w:val="center"/>
          </w:tcPr>
          <w:p w14:paraId="27BB7169" w14:textId="77777777" w:rsidR="0074720A" w:rsidRPr="00A05052" w:rsidRDefault="0074720A" w:rsidP="00BE081D">
            <w:pPr>
              <w:jc w:val="center"/>
              <w:rPr>
                <w:rFonts w:cs="Arial"/>
                <w:sz w:val="22"/>
                <w:szCs w:val="22"/>
              </w:rPr>
            </w:pPr>
          </w:p>
        </w:tc>
      </w:tr>
      <w:tr w:rsidR="0074720A" w:rsidRPr="00A05052" w14:paraId="3ADABDB7" w14:textId="77777777" w:rsidTr="004265A4">
        <w:trPr>
          <w:trHeight w:val="952"/>
        </w:trPr>
        <w:tc>
          <w:tcPr>
            <w:tcW w:w="667" w:type="pct"/>
            <w:tcBorders>
              <w:top w:val="single" w:sz="6" w:space="0" w:color="auto"/>
              <w:left w:val="single" w:sz="6" w:space="0" w:color="auto"/>
              <w:bottom w:val="single" w:sz="6" w:space="0" w:color="auto"/>
              <w:right w:val="single" w:sz="6" w:space="0" w:color="auto"/>
            </w:tcBorders>
            <w:shd w:val="clear" w:color="auto" w:fill="D9D9D9"/>
            <w:vAlign w:val="center"/>
          </w:tcPr>
          <w:p w14:paraId="162610E7" w14:textId="410E6A1A" w:rsidR="0074720A" w:rsidRPr="008C54F7" w:rsidRDefault="00F70383" w:rsidP="00BE081D">
            <w:pPr>
              <w:jc w:val="center"/>
              <w:rPr>
                <w:rFonts w:cs="Arial"/>
                <w:b/>
                <w:sz w:val="22"/>
                <w:szCs w:val="22"/>
              </w:rPr>
            </w:pPr>
            <w:r w:rsidRPr="008C54F7">
              <w:rPr>
                <w:rFonts w:cs="Arial"/>
                <w:b/>
                <w:sz w:val="22"/>
                <w:szCs w:val="22"/>
              </w:rPr>
              <w:t>Department</w:t>
            </w:r>
            <w:r w:rsidR="0074720A" w:rsidRPr="008C54F7">
              <w:rPr>
                <w:rFonts w:cs="Arial"/>
                <w:b/>
                <w:sz w:val="22"/>
                <w:szCs w:val="22"/>
              </w:rPr>
              <w:t xml:space="preserve"> 5</w:t>
            </w:r>
          </w:p>
        </w:tc>
        <w:tc>
          <w:tcPr>
            <w:tcW w:w="361" w:type="pct"/>
            <w:tcBorders>
              <w:top w:val="single" w:sz="6" w:space="0" w:color="auto"/>
              <w:left w:val="single" w:sz="6" w:space="0" w:color="auto"/>
              <w:bottom w:val="single" w:sz="6" w:space="0" w:color="auto"/>
            </w:tcBorders>
            <w:shd w:val="clear" w:color="auto" w:fill="auto"/>
            <w:vAlign w:val="center"/>
          </w:tcPr>
          <w:p w14:paraId="4D633027"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713B37E2"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07DBD2A4"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172C82AC"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219DB097"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398C5BDC"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58ACD9F1"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7A31D647"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64F658ED"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59BE751B"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tcBorders>
            <w:shd w:val="clear" w:color="auto" w:fill="auto"/>
            <w:vAlign w:val="center"/>
          </w:tcPr>
          <w:p w14:paraId="7A9F740E" w14:textId="77777777" w:rsidR="0074720A" w:rsidRPr="00A05052" w:rsidRDefault="0074720A" w:rsidP="00BE081D">
            <w:pPr>
              <w:jc w:val="center"/>
              <w:rPr>
                <w:rFonts w:cs="Arial"/>
                <w:sz w:val="22"/>
                <w:szCs w:val="22"/>
              </w:rPr>
            </w:pPr>
          </w:p>
        </w:tc>
        <w:tc>
          <w:tcPr>
            <w:tcW w:w="361" w:type="pct"/>
            <w:tcBorders>
              <w:top w:val="single" w:sz="6" w:space="0" w:color="auto"/>
              <w:bottom w:val="single" w:sz="6" w:space="0" w:color="auto"/>
              <w:right w:val="single" w:sz="6" w:space="0" w:color="auto"/>
            </w:tcBorders>
            <w:shd w:val="clear" w:color="auto" w:fill="auto"/>
            <w:vAlign w:val="center"/>
          </w:tcPr>
          <w:p w14:paraId="523448D4" w14:textId="77777777" w:rsidR="0074720A" w:rsidRPr="00A05052" w:rsidRDefault="0074720A" w:rsidP="00BE081D">
            <w:pPr>
              <w:jc w:val="center"/>
              <w:rPr>
                <w:rFonts w:cs="Arial"/>
                <w:sz w:val="22"/>
                <w:szCs w:val="22"/>
              </w:rPr>
            </w:pPr>
          </w:p>
        </w:tc>
      </w:tr>
    </w:tbl>
    <w:p w14:paraId="2C35E20F" w14:textId="77777777" w:rsidR="0074720A" w:rsidRPr="00A05052" w:rsidRDefault="0074720A" w:rsidP="00BE081D">
      <w:pPr>
        <w:spacing w:line="276" w:lineRule="auto"/>
        <w:rPr>
          <w:rFonts w:cs="Arial"/>
          <w:b/>
          <w:color w:val="404040" w:themeColor="text1" w:themeTint="BF"/>
          <w:spacing w:val="-5"/>
        </w:rPr>
      </w:pPr>
    </w:p>
    <w:p w14:paraId="43BFE196" w14:textId="77777777" w:rsidR="008C54F7" w:rsidRDefault="007E7F72" w:rsidP="00BE081D">
      <w:pPr>
        <w:spacing w:after="200" w:line="276" w:lineRule="auto"/>
        <w:rPr>
          <w:rFonts w:cs="Arial"/>
          <w:b/>
          <w:color w:val="404040" w:themeColor="text1" w:themeTint="BF"/>
          <w:spacing w:val="-5"/>
        </w:rPr>
      </w:pPr>
      <w:r>
        <w:rPr>
          <w:rFonts w:cs="Arial"/>
          <w:b/>
          <w:color w:val="404040" w:themeColor="text1" w:themeTint="BF"/>
          <w:spacing w:val="-5"/>
        </w:rPr>
        <w:br w:type="page"/>
      </w:r>
    </w:p>
    <w:p w14:paraId="5A38A821" w14:textId="77777777" w:rsidR="00720BB1" w:rsidRDefault="00E231CA" w:rsidP="00DC7EDA">
      <w:pPr>
        <w:pStyle w:val="Heading2"/>
      </w:pPr>
      <w:bookmarkStart w:id="15" w:name="_Toc438368045"/>
      <w:r w:rsidRPr="00A05052">
        <w:lastRenderedPageBreak/>
        <w:t>Supplies and Equipment</w:t>
      </w:r>
      <w:bookmarkEnd w:id="15"/>
      <w:r w:rsidR="00D01023" w:rsidRPr="00A05052">
        <w:t xml:space="preserve"> </w:t>
      </w:r>
    </w:p>
    <w:p w14:paraId="1A01C490" w14:textId="7D3416E0" w:rsidR="00E231CA" w:rsidRPr="00720BB1" w:rsidRDefault="00720BB1" w:rsidP="00720BB1">
      <w:pPr>
        <w:pStyle w:val="Body"/>
        <w:rPr>
          <w:rStyle w:val="Italics"/>
        </w:rPr>
      </w:pPr>
      <w:r w:rsidRPr="00C73F93">
        <w:rPr>
          <w:rStyle w:val="Italics"/>
          <w:highlight w:val="lightGray"/>
        </w:rPr>
        <w:t xml:space="preserve">See </w:t>
      </w:r>
      <w:r w:rsidR="00D856E9" w:rsidRPr="00C73F93">
        <w:rPr>
          <w:rStyle w:val="Italics"/>
          <w:highlight w:val="lightGray"/>
        </w:rPr>
        <w:t xml:space="preserve">Guide, </w:t>
      </w:r>
      <w:r w:rsidR="00FF2C10" w:rsidRPr="00C73F93">
        <w:rPr>
          <w:rStyle w:val="Italics"/>
          <w:highlight w:val="lightGray"/>
        </w:rPr>
        <w:t>p.</w:t>
      </w:r>
      <w:r w:rsidR="00EA78C9">
        <w:rPr>
          <w:rStyle w:val="Italics"/>
          <w:highlight w:val="lightGray"/>
        </w:rPr>
        <w:t xml:space="preserve"> 24</w:t>
      </w:r>
      <w:r w:rsidR="0008257D">
        <w:rPr>
          <w:rStyle w:val="Italics"/>
          <w:highlight w:val="lightGray"/>
        </w:rPr>
        <w:t xml:space="preserve"> and</w:t>
      </w:r>
      <w:r w:rsidR="00FF2C10" w:rsidRPr="00C73F93">
        <w:rPr>
          <w:rStyle w:val="Italics"/>
          <w:highlight w:val="lightGray"/>
        </w:rPr>
        <w:t xml:space="preserve"> </w:t>
      </w:r>
      <w:r w:rsidR="00EA78C9">
        <w:rPr>
          <w:rStyle w:val="Italics"/>
          <w:highlight w:val="lightGray"/>
        </w:rPr>
        <w:t>63</w:t>
      </w:r>
    </w:p>
    <w:p w14:paraId="05A1B3D1" w14:textId="4124E677" w:rsidR="00BE081D" w:rsidRPr="007507DC" w:rsidRDefault="000E286E" w:rsidP="00CE302A">
      <w:pPr>
        <w:pStyle w:val="Body"/>
      </w:pPr>
      <w:r w:rsidRPr="00C73F93">
        <w:rPr>
          <w:highlight w:val="lightGray"/>
        </w:rPr>
        <w:t>[Insert Hospital Name]</w:t>
      </w:r>
      <w:r w:rsidRPr="00A05052">
        <w:t xml:space="preserve"> has procured and prepositioned caches specifically for 15 ‘til 50 activation. These include: </w:t>
      </w:r>
    </w:p>
    <w:p w14:paraId="7F15F473" w14:textId="77777777" w:rsidR="000E286E" w:rsidRPr="00A05052" w:rsidRDefault="000E286E" w:rsidP="00CE302A">
      <w:pPr>
        <w:pStyle w:val="ListBullet2"/>
      </w:pPr>
      <w:r w:rsidRPr="00A05052">
        <w:t>15 ‘til 50 “Go-Kits”</w:t>
      </w:r>
    </w:p>
    <w:p w14:paraId="084FE0CF" w14:textId="77777777" w:rsidR="000E286E" w:rsidRPr="00A05052" w:rsidRDefault="000E286E" w:rsidP="00CE302A">
      <w:pPr>
        <w:pStyle w:val="ListBullet2"/>
      </w:pPr>
      <w:r w:rsidRPr="00A05052">
        <w:t>Mobile Storage Units/Trailers</w:t>
      </w:r>
    </w:p>
    <w:p w14:paraId="476DF9AA" w14:textId="64701295" w:rsidR="000E286E" w:rsidRDefault="000E286E" w:rsidP="00CE302A">
      <w:pPr>
        <w:pStyle w:val="ListBullet2"/>
      </w:pPr>
      <w:r w:rsidRPr="00A05052">
        <w:t>Command Center Supplies</w:t>
      </w:r>
    </w:p>
    <w:p w14:paraId="779B2812" w14:textId="77777777" w:rsidR="004906DD" w:rsidRPr="00A05052" w:rsidRDefault="004906DD" w:rsidP="00CE302A">
      <w:pPr>
        <w:pStyle w:val="Body"/>
      </w:pPr>
    </w:p>
    <w:p w14:paraId="4B7B8D04" w14:textId="57DD46C4" w:rsidR="00F70383" w:rsidRPr="00A05052" w:rsidRDefault="00F70383" w:rsidP="00CE302A">
      <w:pPr>
        <w:pStyle w:val="Body"/>
      </w:pPr>
      <w:r w:rsidRPr="00A05052">
        <w:t xml:space="preserve">A detailed list of supplies and equipment for each element above can be found in </w:t>
      </w:r>
      <w:r w:rsidR="009E6C82" w:rsidRPr="00F343A7">
        <w:rPr>
          <w:highlight w:val="lightGray"/>
        </w:rPr>
        <w:t>[</w:t>
      </w:r>
      <w:r w:rsidR="009E6C82" w:rsidRPr="00C73F93">
        <w:rPr>
          <w:highlight w:val="lightGray"/>
        </w:rPr>
        <w:t>Insert Appendix Number]</w:t>
      </w:r>
      <w:r w:rsidR="00C5661D">
        <w:t>.</w:t>
      </w:r>
      <w:r w:rsidR="009E6C82" w:rsidRPr="00F343A7" w:rsidDel="009E6C82">
        <w:t xml:space="preserve"> </w:t>
      </w:r>
      <w:r w:rsidR="00C5661D">
        <w:t>T</w:t>
      </w:r>
      <w:r w:rsidR="009E6C82">
        <w:t>h</w:t>
      </w:r>
      <w:r w:rsidRPr="00A05052">
        <w:t xml:space="preserve">e lists were created based on </w:t>
      </w:r>
      <w:r w:rsidRPr="00F343A7">
        <w:rPr>
          <w:highlight w:val="lightGray"/>
        </w:rPr>
        <w:t>[</w:t>
      </w:r>
      <w:r w:rsidRPr="00C73F93">
        <w:rPr>
          <w:highlight w:val="lightGray"/>
        </w:rPr>
        <w:t>Insert Hospital Name</w:t>
      </w:r>
      <w:r w:rsidRPr="00F343A7">
        <w:rPr>
          <w:highlight w:val="lightGray"/>
        </w:rPr>
        <w:t>]</w:t>
      </w:r>
      <w:r w:rsidRPr="00A05052">
        <w:t xml:space="preserve">’s capacity. Supplies are located </w:t>
      </w:r>
      <w:r w:rsidRPr="00F343A7">
        <w:rPr>
          <w:highlight w:val="lightGray"/>
        </w:rPr>
        <w:t>[</w:t>
      </w:r>
      <w:r w:rsidRPr="00C73F93">
        <w:rPr>
          <w:highlight w:val="lightGray"/>
        </w:rPr>
        <w:t>Insert Locations of Supply Caches</w:t>
      </w:r>
      <w:r w:rsidRPr="00F343A7">
        <w:rPr>
          <w:highlight w:val="lightGray"/>
        </w:rPr>
        <w:t>]</w:t>
      </w:r>
      <w:r w:rsidRPr="00A05052">
        <w:t>. A map of the facility with caches marked is included</w:t>
      </w:r>
      <w:r w:rsidRPr="00C73F93">
        <w:t xml:space="preserve"> as</w:t>
      </w:r>
      <w:r w:rsidRPr="00A05052">
        <w:t xml:space="preserve"> </w:t>
      </w:r>
      <w:r w:rsidRPr="00F343A7">
        <w:rPr>
          <w:highlight w:val="lightGray"/>
        </w:rPr>
        <w:t>[</w:t>
      </w:r>
      <w:r w:rsidRPr="00C73F93">
        <w:rPr>
          <w:highlight w:val="lightGray"/>
        </w:rPr>
        <w:t>Insert Appendix Number</w:t>
      </w:r>
      <w:r w:rsidRPr="00F343A7">
        <w:rPr>
          <w:highlight w:val="lightGray"/>
        </w:rPr>
        <w:t>]</w:t>
      </w:r>
      <w:r w:rsidRPr="00A05052">
        <w:t xml:space="preserve"> within this plan. All prepositioned supplies and equipment for the 15 ‘til 50 program will not be used for day-to-day operations. </w:t>
      </w:r>
      <w:r w:rsidRPr="00F343A7">
        <w:rPr>
          <w:highlight w:val="lightGray"/>
        </w:rPr>
        <w:t>[</w:t>
      </w:r>
      <w:r w:rsidRPr="00C73F93">
        <w:rPr>
          <w:highlight w:val="lightGray"/>
        </w:rPr>
        <w:t>Position Within Hospital</w:t>
      </w:r>
      <w:r w:rsidRPr="00F343A7">
        <w:rPr>
          <w:highlight w:val="lightGray"/>
        </w:rPr>
        <w:t>]</w:t>
      </w:r>
      <w:r w:rsidRPr="00A05052">
        <w:t xml:space="preserve"> will re-evaluate supplies </w:t>
      </w:r>
      <w:r w:rsidRPr="00F343A7">
        <w:rPr>
          <w:highlight w:val="lightGray"/>
        </w:rPr>
        <w:t>[</w:t>
      </w:r>
      <w:r w:rsidRPr="00C73F93">
        <w:rPr>
          <w:highlight w:val="lightGray"/>
        </w:rPr>
        <w:t>annually/bi-annually/monthly</w:t>
      </w:r>
      <w:r w:rsidRPr="00F343A7">
        <w:rPr>
          <w:highlight w:val="lightGray"/>
        </w:rPr>
        <w:t>]</w:t>
      </w:r>
      <w:r w:rsidRPr="00A05052">
        <w:t xml:space="preserve"> as well as after each and every exercise and incident.</w:t>
      </w:r>
    </w:p>
    <w:p w14:paraId="1EE2CBE7" w14:textId="77777777" w:rsidR="007E7F72" w:rsidRPr="00A05052" w:rsidRDefault="007E7F72" w:rsidP="00CE302A">
      <w:pPr>
        <w:pStyle w:val="Body"/>
      </w:pPr>
    </w:p>
    <w:p w14:paraId="173349A2" w14:textId="0DB84265" w:rsidR="00025E39" w:rsidRPr="00A05052" w:rsidRDefault="00E91F37" w:rsidP="00CE302A">
      <w:pPr>
        <w:pStyle w:val="Body"/>
        <w:rPr>
          <w:rFonts w:cs="Arial"/>
        </w:rPr>
      </w:pPr>
      <w:r>
        <w:rPr>
          <w:rFonts w:cs="Arial"/>
        </w:rPr>
        <w:t>See Supplies and Equipment Appendix for a full list of resources</w:t>
      </w:r>
      <w:r w:rsidR="0024410B">
        <w:rPr>
          <w:rFonts w:cs="Arial"/>
        </w:rPr>
        <w:t>.</w:t>
      </w:r>
    </w:p>
    <w:p w14:paraId="6CB40D1C" w14:textId="77777777" w:rsidR="00F70383" w:rsidRPr="00A05052" w:rsidRDefault="00F70383" w:rsidP="00BE081D">
      <w:pPr>
        <w:spacing w:line="276" w:lineRule="auto"/>
        <w:rPr>
          <w:rFonts w:cs="Arial"/>
        </w:rPr>
        <w:sectPr w:rsidR="00F70383" w:rsidRPr="00A05052" w:rsidSect="00AC01BA">
          <w:footerReference w:type="default" r:id="rId16"/>
          <w:pgSz w:w="12240" w:h="15840"/>
          <w:pgMar w:top="1440" w:right="1440" w:bottom="1440" w:left="1440" w:header="720" w:footer="720" w:gutter="0"/>
          <w:cols w:space="720"/>
        </w:sectPr>
      </w:pPr>
    </w:p>
    <w:p w14:paraId="3319950E" w14:textId="3B77FBF8" w:rsidR="007763C4" w:rsidRPr="001B0C51" w:rsidRDefault="001B0C51" w:rsidP="001B0C51">
      <w:pPr>
        <w:spacing w:line="276" w:lineRule="auto"/>
        <w:jc w:val="both"/>
        <w:rPr>
          <w:rStyle w:val="Heading1Char"/>
          <w:b w:val="0"/>
          <w:bCs w:val="0"/>
          <w:smallCaps w:val="0"/>
          <w:color w:val="629DD1"/>
        </w:rPr>
      </w:pPr>
      <w:bookmarkStart w:id="16" w:name="_Toc311364189"/>
      <w:bookmarkStart w:id="17" w:name="_Toc438368046"/>
      <w:r w:rsidRPr="001B0C51">
        <w:rPr>
          <w:rStyle w:val="Heading1Char"/>
          <w:b w:val="0"/>
          <w:bCs w:val="0"/>
          <w:smallCaps w:val="0"/>
          <w:color w:val="629DD1"/>
        </w:rPr>
        <w:lastRenderedPageBreak/>
        <w:t>Activation</w:t>
      </w:r>
      <w:bookmarkEnd w:id="16"/>
      <w:bookmarkEnd w:id="17"/>
      <w:r w:rsidRPr="001B0C51">
        <w:rPr>
          <w:rStyle w:val="Heading1Char"/>
          <w:b w:val="0"/>
          <w:bCs w:val="0"/>
          <w:smallCaps w:val="0"/>
          <w:color w:val="629DD1"/>
        </w:rPr>
        <w:t xml:space="preserve"> </w:t>
      </w:r>
    </w:p>
    <w:p w14:paraId="7F4017F8" w14:textId="2199E64E" w:rsidR="00D9579F" w:rsidRPr="00A05052" w:rsidRDefault="00D9579F" w:rsidP="00CE302A">
      <w:pPr>
        <w:pStyle w:val="Body"/>
      </w:pPr>
      <w:r w:rsidRPr="00A05052">
        <w:t>The notification of a</w:t>
      </w:r>
      <w:r w:rsidR="00F343A7">
        <w:t xml:space="preserve"> </w:t>
      </w:r>
      <w:r w:rsidRPr="00A05052">
        <w:t>MCI</w:t>
      </w:r>
      <w:r w:rsidR="00F343A7">
        <w:t xml:space="preserve"> m</w:t>
      </w:r>
      <w:r w:rsidRPr="00A05052">
        <w:t xml:space="preserve">ay come to the hospital in any one of numerous formats; ‘walking wounded’ </w:t>
      </w:r>
      <w:r w:rsidR="009E6C82">
        <w:t>arriving at</w:t>
      </w:r>
      <w:r w:rsidRPr="00A05052">
        <w:t xml:space="preserve"> the hospital, a staff member noticing a breaking news story on the television, </w:t>
      </w:r>
      <w:r w:rsidR="00FA2ECA">
        <w:t>or messaging from a regional government agency</w:t>
      </w:r>
      <w:r w:rsidRPr="00A05052">
        <w:t xml:space="preserve">. It might be immediately obvious that </w:t>
      </w:r>
      <w:r w:rsidRPr="00C73F93">
        <w:rPr>
          <w:highlight w:val="lightGray"/>
        </w:rPr>
        <w:t>[Hospital Name]</w:t>
      </w:r>
      <w:r w:rsidRPr="00A05052">
        <w:t xml:space="preserve"> will be handling an MCI, or the scope of the MCI might not be clear for some time. Regardless of how </w:t>
      </w:r>
      <w:r w:rsidRPr="00C73F93">
        <w:rPr>
          <w:highlight w:val="lightGray"/>
        </w:rPr>
        <w:t>[Hospital Name]</w:t>
      </w:r>
      <w:r w:rsidRPr="00A05052">
        <w:t xml:space="preserve"> is informed of an MCI, the decision must be made to activate the 15 ‘til 50 Plan. </w:t>
      </w:r>
    </w:p>
    <w:p w14:paraId="58E493AE" w14:textId="77777777" w:rsidR="00D9579F" w:rsidRPr="00A05052" w:rsidRDefault="00D9579F" w:rsidP="00CE302A">
      <w:pPr>
        <w:pStyle w:val="Body"/>
        <w:rPr>
          <w:rFonts w:cs="Bookman Old Style"/>
        </w:rPr>
      </w:pPr>
    </w:p>
    <w:p w14:paraId="465EC8D5" w14:textId="77777777" w:rsidR="00720BB1" w:rsidRDefault="00D9579F" w:rsidP="00DC7EDA">
      <w:pPr>
        <w:pStyle w:val="Heading2"/>
      </w:pPr>
      <w:bookmarkStart w:id="18" w:name="_Toc438368047"/>
      <w:r w:rsidRPr="00A05052">
        <w:t>Authorization to Activate</w:t>
      </w:r>
      <w:bookmarkEnd w:id="18"/>
    </w:p>
    <w:p w14:paraId="54026D86" w14:textId="0F5B223D" w:rsidR="00D9579F" w:rsidRPr="00F240A9" w:rsidRDefault="00F240A9" w:rsidP="00720BB1">
      <w:pPr>
        <w:pStyle w:val="Body"/>
        <w:rPr>
          <w:rStyle w:val="Italics"/>
        </w:rPr>
      </w:pPr>
      <w:r w:rsidRPr="00C73F93">
        <w:rPr>
          <w:rStyle w:val="Italics"/>
          <w:highlight w:val="lightGray"/>
        </w:rPr>
        <w:t xml:space="preserve">See </w:t>
      </w:r>
      <w:r w:rsidR="00D01023" w:rsidRPr="00C73F93">
        <w:rPr>
          <w:rStyle w:val="Italics"/>
          <w:highlight w:val="lightGray"/>
        </w:rPr>
        <w:t xml:space="preserve">Guide, p. </w:t>
      </w:r>
      <w:r w:rsidR="00EA78C9">
        <w:rPr>
          <w:rStyle w:val="Italics"/>
          <w:highlight w:val="lightGray"/>
        </w:rPr>
        <w:t>25</w:t>
      </w:r>
    </w:p>
    <w:p w14:paraId="7C309C6C" w14:textId="251EC1DC" w:rsidR="00D9579F" w:rsidRPr="00A05052" w:rsidRDefault="00D9579F" w:rsidP="00CE302A">
      <w:pPr>
        <w:pStyle w:val="Body"/>
      </w:pPr>
      <w:r w:rsidRPr="00A05052">
        <w:t xml:space="preserve">Regardless of time or staffing, the decision to activate the 15 ‘til 50 plan will be made by the </w:t>
      </w:r>
      <w:r w:rsidRPr="00C73F93">
        <w:rPr>
          <w:highlight w:val="lightGray"/>
        </w:rPr>
        <w:t xml:space="preserve">[designate position title that ultimately determines to activate the MCI. This may be the </w:t>
      </w:r>
      <w:r w:rsidR="002C38B5" w:rsidRPr="00C73F93">
        <w:rPr>
          <w:highlight w:val="lightGray"/>
        </w:rPr>
        <w:t xml:space="preserve">Incident Commander or other designated </w:t>
      </w:r>
      <w:r w:rsidR="007F0D3D">
        <w:rPr>
          <w:highlight w:val="lightGray"/>
        </w:rPr>
        <w:t>HCC</w:t>
      </w:r>
      <w:r w:rsidR="002C38B5" w:rsidRPr="00C73F93">
        <w:rPr>
          <w:highlight w:val="lightGray"/>
        </w:rPr>
        <w:t xml:space="preserve"> staff</w:t>
      </w:r>
      <w:r w:rsidRPr="00C73F93">
        <w:rPr>
          <w:highlight w:val="lightGray"/>
        </w:rPr>
        <w:t>]</w:t>
      </w:r>
      <w:r w:rsidRPr="00A05052">
        <w:t xml:space="preserve"> in conjunction with </w:t>
      </w:r>
      <w:r w:rsidRPr="00C73F93">
        <w:rPr>
          <w:highlight w:val="lightGray"/>
        </w:rPr>
        <w:t>[insert the title of any other personnel who should also be involved in determining the plan should be activated]</w:t>
      </w:r>
      <w:r w:rsidRPr="00A05052">
        <w:t xml:space="preserve">. Information to consider when determining whether the 15 ‘til 50 Plan should be activated includes: </w:t>
      </w:r>
    </w:p>
    <w:p w14:paraId="6FEDC6E7" w14:textId="2A09FDE8" w:rsidR="00D9579F" w:rsidRPr="00A05052" w:rsidRDefault="00D9579F" w:rsidP="00CE302A">
      <w:pPr>
        <w:pStyle w:val="ListBullet2"/>
      </w:pPr>
      <w:r w:rsidRPr="00A05052">
        <w:t xml:space="preserve">Location of the incident and its proximity to </w:t>
      </w:r>
      <w:r w:rsidR="00FA2ECA" w:rsidRPr="00F343A7">
        <w:rPr>
          <w:highlight w:val="lightGray"/>
        </w:rPr>
        <w:t>[Hospital Name]</w:t>
      </w:r>
      <w:r w:rsidR="00FA2ECA" w:rsidRPr="00A05052">
        <w:t xml:space="preserve"> </w:t>
      </w:r>
      <w:r w:rsidRPr="00A05052">
        <w:t>and other healthcare facilities</w:t>
      </w:r>
    </w:p>
    <w:p w14:paraId="0FF48CDF" w14:textId="77777777" w:rsidR="00D9579F" w:rsidRPr="00A05052" w:rsidRDefault="00D9579F" w:rsidP="00CE302A">
      <w:pPr>
        <w:pStyle w:val="ListBullet2"/>
      </w:pPr>
      <w:r w:rsidRPr="00A05052">
        <w:t>Type of incident</w:t>
      </w:r>
    </w:p>
    <w:p w14:paraId="33CD11B7" w14:textId="77777777" w:rsidR="00D9579F" w:rsidRPr="00A05052" w:rsidRDefault="00D9579F" w:rsidP="00CE302A">
      <w:pPr>
        <w:pStyle w:val="ListBullet2"/>
      </w:pPr>
      <w:r w:rsidRPr="00A05052">
        <w:t>Number of persons injured in the incident, and the severity of those injuries</w:t>
      </w:r>
    </w:p>
    <w:p w14:paraId="5D2D76FD" w14:textId="77777777" w:rsidR="00D9579F" w:rsidRPr="00A05052" w:rsidRDefault="00D9579F" w:rsidP="00CE302A">
      <w:pPr>
        <w:pStyle w:val="ListBullet2"/>
      </w:pPr>
      <w:r w:rsidRPr="00A05052">
        <w:t xml:space="preserve">The need to quickly triage injured persons and/or the need to coordinate their transportation to other healthcare facilities </w:t>
      </w:r>
    </w:p>
    <w:p w14:paraId="3059E623" w14:textId="77777777" w:rsidR="00D9579F" w:rsidRPr="00A05052" w:rsidRDefault="00D9579F" w:rsidP="00CE302A">
      <w:pPr>
        <w:pStyle w:val="Body"/>
      </w:pPr>
    </w:p>
    <w:p w14:paraId="54478928" w14:textId="77777777" w:rsidR="00F240A9" w:rsidRDefault="00D9579F" w:rsidP="00DC7EDA">
      <w:pPr>
        <w:pStyle w:val="Heading2"/>
      </w:pPr>
      <w:bookmarkStart w:id="19" w:name="_Toc438368048"/>
      <w:r w:rsidRPr="00A05052">
        <w:t>Notification</w:t>
      </w:r>
      <w:bookmarkEnd w:id="19"/>
    </w:p>
    <w:p w14:paraId="03DEABBA" w14:textId="66A894BC" w:rsidR="00D9579F" w:rsidRPr="00F240A9" w:rsidRDefault="00F240A9" w:rsidP="00F240A9">
      <w:pPr>
        <w:pStyle w:val="Body"/>
        <w:rPr>
          <w:rStyle w:val="Italics"/>
        </w:rPr>
      </w:pPr>
      <w:r w:rsidRPr="00C73F93">
        <w:rPr>
          <w:rStyle w:val="Italics"/>
          <w:highlight w:val="lightGray"/>
        </w:rPr>
        <w:t xml:space="preserve">See </w:t>
      </w:r>
      <w:r w:rsidR="00D856E9" w:rsidRPr="00C73F93">
        <w:rPr>
          <w:rStyle w:val="Italics"/>
          <w:highlight w:val="lightGray"/>
        </w:rPr>
        <w:t xml:space="preserve">Guide, p. </w:t>
      </w:r>
      <w:r w:rsidR="00EA78C9">
        <w:rPr>
          <w:rStyle w:val="Italics"/>
          <w:highlight w:val="lightGray"/>
        </w:rPr>
        <w:t>25</w:t>
      </w:r>
    </w:p>
    <w:p w14:paraId="106EBE56" w14:textId="77777777" w:rsidR="00D9579F" w:rsidRPr="00A05052" w:rsidRDefault="00D9579F" w:rsidP="00CE302A">
      <w:pPr>
        <w:pStyle w:val="Body"/>
      </w:pPr>
      <w:r w:rsidRPr="00A05052">
        <w:t xml:space="preserve">When the </w:t>
      </w:r>
      <w:r w:rsidRPr="00C73F93">
        <w:rPr>
          <w:highlight w:val="lightGray"/>
        </w:rPr>
        <w:t>[position title]</w:t>
      </w:r>
      <w:r w:rsidRPr="00A05052">
        <w:t xml:space="preserve"> and </w:t>
      </w:r>
      <w:r w:rsidRPr="00C73F93">
        <w:rPr>
          <w:highlight w:val="lightGray"/>
        </w:rPr>
        <w:t>[position title]</w:t>
      </w:r>
      <w:r w:rsidRPr="00A05052">
        <w:t xml:space="preserve"> have determined that an MCI has occurred and that the hospital must prepare for surge capacity, </w:t>
      </w:r>
      <w:r w:rsidRPr="00C73F93">
        <w:rPr>
          <w:highlight w:val="lightGray"/>
        </w:rPr>
        <w:t>[position title]</w:t>
      </w:r>
      <w:r w:rsidRPr="00A05052">
        <w:t xml:space="preserve"> will announce the activation to all department heads via </w:t>
      </w:r>
      <w:r w:rsidRPr="00C73F93">
        <w:rPr>
          <w:highlight w:val="lightGray"/>
          <w:u w:val="single"/>
        </w:rPr>
        <w:t>[</w:t>
      </w:r>
      <w:r w:rsidRPr="00C73F93">
        <w:rPr>
          <w:highlight w:val="lightGray"/>
        </w:rPr>
        <w:t>intercom, verbally, via the established phone tree, etc.]</w:t>
      </w:r>
      <w:r w:rsidRPr="00A05052">
        <w:t>.</w:t>
      </w:r>
    </w:p>
    <w:p w14:paraId="0388B2D3" w14:textId="77777777" w:rsidR="00D9579F" w:rsidRPr="00A05052" w:rsidRDefault="00D9579F" w:rsidP="00CE302A">
      <w:pPr>
        <w:pStyle w:val="Body"/>
        <w:rPr>
          <w:b/>
        </w:rPr>
      </w:pPr>
    </w:p>
    <w:p w14:paraId="2E410A5E" w14:textId="77777777" w:rsidR="00D9579F" w:rsidRPr="00A05052" w:rsidRDefault="00D9579F" w:rsidP="00CE302A">
      <w:pPr>
        <w:pStyle w:val="Body"/>
      </w:pPr>
      <w:r w:rsidRPr="00A05052">
        <w:t xml:space="preserve">As the 15 ‘til 50 Plan involves all hospital departments, it is important that all departments be made explicitly aware that the 15 ‘til 50 Plan is being activated. To accomplish this, the code over the intercom will explicitly state “Attention all staff, a </w:t>
      </w:r>
      <w:r w:rsidRPr="00C73F93">
        <w:rPr>
          <w:highlight w:val="lightGray"/>
        </w:rPr>
        <w:t>[code triage]</w:t>
      </w:r>
      <w:r w:rsidRPr="00A05052">
        <w:t xml:space="preserve"> has been called. All staff are to report to their positions and prepare to support </w:t>
      </w:r>
      <w:r w:rsidRPr="00C73F93">
        <w:rPr>
          <w:highlight w:val="lightGray"/>
        </w:rPr>
        <w:t>[code triage]</w:t>
      </w:r>
      <w:r w:rsidRPr="00A05052">
        <w:t xml:space="preserve">.” </w:t>
      </w:r>
    </w:p>
    <w:p w14:paraId="10377717" w14:textId="77777777" w:rsidR="00D9579F" w:rsidRPr="00A05052" w:rsidRDefault="00D9579F" w:rsidP="00CE302A">
      <w:pPr>
        <w:pStyle w:val="Body"/>
      </w:pPr>
    </w:p>
    <w:p w14:paraId="3AE07703" w14:textId="77777777" w:rsidR="00D9579F" w:rsidRPr="00A05052" w:rsidRDefault="00D9579F" w:rsidP="00CE302A">
      <w:pPr>
        <w:pStyle w:val="Body"/>
      </w:pPr>
      <w:r w:rsidRPr="00A05052">
        <w:t xml:space="preserve">In addition to hospital personnel who must be notified that the plan has been activated, the following external partners should be notified that the hospital is responding to an MCI and that surge plans have been activated: </w:t>
      </w:r>
    </w:p>
    <w:p w14:paraId="504276C5" w14:textId="77777777" w:rsidR="00D9579F" w:rsidRPr="00A05052" w:rsidRDefault="00D9579F" w:rsidP="00CE302A">
      <w:pPr>
        <w:pStyle w:val="Body"/>
        <w:rPr>
          <w:rFonts w:cs="Bookman Old Style"/>
        </w:rPr>
      </w:pPr>
    </w:p>
    <w:p w14:paraId="77199F01" w14:textId="1ACC26D3" w:rsidR="006B214A" w:rsidRPr="00C5661D" w:rsidRDefault="00D9579F" w:rsidP="00C5661D">
      <w:pPr>
        <w:pStyle w:val="Body"/>
        <w:rPr>
          <w:rFonts w:cs="Bookman Old Style"/>
        </w:rPr>
      </w:pPr>
      <w:r w:rsidRPr="00C73F93">
        <w:rPr>
          <w:rFonts w:cs="Bookman Old Style"/>
          <w:highlight w:val="lightGray"/>
        </w:rPr>
        <w:t>[Tailor th</w:t>
      </w:r>
      <w:r w:rsidR="00C5661D">
        <w:rPr>
          <w:rFonts w:cs="Bookman Old Style"/>
          <w:highlight w:val="lightGray"/>
        </w:rPr>
        <w:t>e following</w:t>
      </w:r>
      <w:r w:rsidRPr="00C73F93">
        <w:rPr>
          <w:rFonts w:cs="Bookman Old Style"/>
          <w:highlight w:val="lightGray"/>
        </w:rPr>
        <w:t xml:space="preserve"> chart for organizations, departments, or personnel outside the hospital </w:t>
      </w:r>
      <w:r w:rsidR="00CC7BE9" w:rsidRPr="00C73F93">
        <w:rPr>
          <w:rFonts w:cs="Bookman Old Style"/>
          <w:highlight w:val="lightGray"/>
        </w:rPr>
        <w:t>that</w:t>
      </w:r>
      <w:r w:rsidRPr="00C73F93">
        <w:rPr>
          <w:rFonts w:cs="Bookman Old Style"/>
          <w:highlight w:val="lightGray"/>
        </w:rPr>
        <w:t xml:space="preserve"> must be notified that the 15 ‘til 50 and/or surge plans have been activated.]</w:t>
      </w:r>
      <w:r w:rsidRPr="00A05052">
        <w:rPr>
          <w:rFonts w:cs="Bookman Old Style"/>
        </w:rPr>
        <w:t xml:space="preserve"> </w:t>
      </w:r>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168"/>
        <w:gridCol w:w="2271"/>
        <w:gridCol w:w="2409"/>
        <w:gridCol w:w="1728"/>
      </w:tblGrid>
      <w:tr w:rsidR="004906DD" w:rsidRPr="00A05052" w14:paraId="3DD9CB1E" w14:textId="77777777" w:rsidTr="00CD5798">
        <w:trPr>
          <w:trHeight w:val="931"/>
        </w:trPr>
        <w:tc>
          <w:tcPr>
            <w:tcW w:w="1654" w:type="pct"/>
            <w:shd w:val="clear" w:color="auto" w:fill="00447C"/>
            <w:vAlign w:val="center"/>
          </w:tcPr>
          <w:p w14:paraId="640143C7" w14:textId="77777777" w:rsidR="00D9579F" w:rsidRPr="004906DD" w:rsidRDefault="00D9579F" w:rsidP="00BE081D">
            <w:pPr>
              <w:spacing w:line="276" w:lineRule="auto"/>
              <w:jc w:val="center"/>
              <w:rPr>
                <w:rFonts w:cs="Bookman Old Style"/>
                <w:b/>
                <w:caps/>
                <w:color w:val="FFFFFF" w:themeColor="background1"/>
                <w:spacing w:val="-5"/>
                <w:kern w:val="16"/>
                <w:sz w:val="22"/>
                <w:szCs w:val="22"/>
              </w:rPr>
            </w:pPr>
            <w:r w:rsidRPr="004906DD">
              <w:rPr>
                <w:rFonts w:cs="Bookman Old Style"/>
                <w:b/>
                <w:color w:val="FFFFFF" w:themeColor="background1"/>
                <w:spacing w:val="-5"/>
                <w:sz w:val="22"/>
                <w:szCs w:val="22"/>
              </w:rPr>
              <w:t>Organization/Department</w:t>
            </w:r>
          </w:p>
        </w:tc>
        <w:tc>
          <w:tcPr>
            <w:tcW w:w="1186" w:type="pct"/>
            <w:shd w:val="clear" w:color="auto" w:fill="00447C"/>
            <w:vAlign w:val="center"/>
          </w:tcPr>
          <w:p w14:paraId="1F9214D1" w14:textId="77777777" w:rsidR="00D9579F" w:rsidRPr="004906DD" w:rsidRDefault="00D9579F" w:rsidP="00BE081D">
            <w:pPr>
              <w:spacing w:line="276" w:lineRule="auto"/>
              <w:jc w:val="center"/>
              <w:rPr>
                <w:rFonts w:cs="Bookman Old Style"/>
                <w:b/>
                <w:caps/>
                <w:color w:val="FFFFFF" w:themeColor="background1"/>
                <w:spacing w:val="-5"/>
                <w:kern w:val="16"/>
                <w:sz w:val="22"/>
                <w:szCs w:val="22"/>
              </w:rPr>
            </w:pPr>
            <w:r w:rsidRPr="004906DD">
              <w:rPr>
                <w:rFonts w:cs="Bookman Old Style"/>
                <w:b/>
                <w:color w:val="FFFFFF" w:themeColor="background1"/>
                <w:spacing w:val="-5"/>
                <w:sz w:val="22"/>
                <w:szCs w:val="22"/>
              </w:rPr>
              <w:t>Point of Contact</w:t>
            </w:r>
          </w:p>
        </w:tc>
        <w:tc>
          <w:tcPr>
            <w:tcW w:w="1258" w:type="pct"/>
            <w:shd w:val="clear" w:color="auto" w:fill="00447C"/>
            <w:vAlign w:val="center"/>
          </w:tcPr>
          <w:p w14:paraId="42356281" w14:textId="77777777" w:rsidR="00D9579F" w:rsidRPr="004906DD" w:rsidRDefault="00D9579F" w:rsidP="00BE081D">
            <w:pPr>
              <w:spacing w:line="276" w:lineRule="auto"/>
              <w:jc w:val="center"/>
              <w:rPr>
                <w:rFonts w:cs="Bookman Old Style"/>
                <w:b/>
                <w:caps/>
                <w:color w:val="FFFFFF" w:themeColor="background1"/>
                <w:spacing w:val="-5"/>
                <w:kern w:val="16"/>
                <w:sz w:val="22"/>
                <w:szCs w:val="22"/>
              </w:rPr>
            </w:pPr>
            <w:r w:rsidRPr="004906DD">
              <w:rPr>
                <w:rFonts w:cs="Bookman Old Style"/>
                <w:b/>
                <w:color w:val="FFFFFF" w:themeColor="background1"/>
                <w:spacing w:val="-5"/>
                <w:sz w:val="22"/>
                <w:szCs w:val="22"/>
              </w:rPr>
              <w:t>Contact Information (phone, email, etc.)</w:t>
            </w:r>
          </w:p>
        </w:tc>
        <w:tc>
          <w:tcPr>
            <w:tcW w:w="902" w:type="pct"/>
            <w:shd w:val="clear" w:color="auto" w:fill="00447C"/>
            <w:vAlign w:val="center"/>
          </w:tcPr>
          <w:p w14:paraId="1510BAC5" w14:textId="77777777" w:rsidR="00D9579F" w:rsidRPr="004906DD" w:rsidRDefault="00D9579F" w:rsidP="00BE081D">
            <w:pPr>
              <w:spacing w:line="276" w:lineRule="auto"/>
              <w:jc w:val="center"/>
              <w:rPr>
                <w:rFonts w:cs="Bookman Old Style"/>
                <w:b/>
                <w:caps/>
                <w:color w:val="FFFFFF" w:themeColor="background1"/>
                <w:spacing w:val="-5"/>
                <w:kern w:val="16"/>
                <w:sz w:val="22"/>
                <w:szCs w:val="22"/>
              </w:rPr>
            </w:pPr>
            <w:r w:rsidRPr="004906DD">
              <w:rPr>
                <w:rFonts w:cs="Bookman Old Style"/>
                <w:b/>
                <w:color w:val="FFFFFF" w:themeColor="background1"/>
                <w:spacing w:val="-5"/>
                <w:sz w:val="22"/>
                <w:szCs w:val="22"/>
              </w:rPr>
              <w:t>Position Responsible for Notifying</w:t>
            </w:r>
          </w:p>
        </w:tc>
      </w:tr>
      <w:tr w:rsidR="004906DD" w:rsidRPr="00A05052" w14:paraId="25F94519" w14:textId="77777777" w:rsidTr="00CD5798">
        <w:tc>
          <w:tcPr>
            <w:tcW w:w="1654" w:type="pct"/>
          </w:tcPr>
          <w:p w14:paraId="67521689" w14:textId="77777777" w:rsidR="00D9579F" w:rsidRPr="00F343A7" w:rsidRDefault="00D9579F" w:rsidP="00BE081D">
            <w:pPr>
              <w:spacing w:line="276" w:lineRule="auto"/>
              <w:rPr>
                <w:rFonts w:cs="Bookman Old Style"/>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[Fire Department]</w:t>
            </w:r>
          </w:p>
        </w:tc>
        <w:tc>
          <w:tcPr>
            <w:tcW w:w="1186" w:type="pct"/>
          </w:tcPr>
          <w:p w14:paraId="53378166"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1258" w:type="pct"/>
          </w:tcPr>
          <w:p w14:paraId="136C1B05"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902" w:type="pct"/>
          </w:tcPr>
          <w:p w14:paraId="3555570C" w14:textId="77777777" w:rsidR="00D9579F" w:rsidRPr="004906DD" w:rsidRDefault="00D9579F" w:rsidP="00BE081D">
            <w:pPr>
              <w:spacing w:line="276" w:lineRule="auto"/>
              <w:rPr>
                <w:rFonts w:cs="Bookman Old Style"/>
                <w:color w:val="404040" w:themeColor="text1" w:themeTint="BF"/>
                <w:spacing w:val="-5"/>
                <w:sz w:val="22"/>
                <w:szCs w:val="22"/>
              </w:rPr>
            </w:pPr>
          </w:p>
        </w:tc>
      </w:tr>
      <w:tr w:rsidR="004906DD" w:rsidRPr="00A05052" w14:paraId="096E5C5C" w14:textId="77777777" w:rsidTr="00CD5798">
        <w:tc>
          <w:tcPr>
            <w:tcW w:w="1654" w:type="pct"/>
          </w:tcPr>
          <w:p w14:paraId="66DC8C79" w14:textId="77777777" w:rsidR="00D9579F" w:rsidRPr="00F343A7" w:rsidRDefault="00D9579F" w:rsidP="00BE081D">
            <w:pPr>
              <w:spacing w:line="276" w:lineRule="auto"/>
              <w:rPr>
                <w:rFonts w:cs="Bookman Old Style"/>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lastRenderedPageBreak/>
              <w:t>[Hospital CEO]</w:t>
            </w:r>
          </w:p>
        </w:tc>
        <w:tc>
          <w:tcPr>
            <w:tcW w:w="1186" w:type="pct"/>
          </w:tcPr>
          <w:p w14:paraId="3605E73B"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1258" w:type="pct"/>
          </w:tcPr>
          <w:p w14:paraId="1B84A425"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902" w:type="pct"/>
          </w:tcPr>
          <w:p w14:paraId="4A99CD86" w14:textId="77777777" w:rsidR="00D9579F" w:rsidRPr="004906DD" w:rsidRDefault="00D9579F" w:rsidP="00BE081D">
            <w:pPr>
              <w:spacing w:line="276" w:lineRule="auto"/>
              <w:rPr>
                <w:rFonts w:cs="Bookman Old Style"/>
                <w:color w:val="404040" w:themeColor="text1" w:themeTint="BF"/>
                <w:spacing w:val="-5"/>
                <w:sz w:val="22"/>
                <w:szCs w:val="22"/>
              </w:rPr>
            </w:pPr>
          </w:p>
        </w:tc>
      </w:tr>
      <w:tr w:rsidR="004906DD" w:rsidRPr="00A05052" w14:paraId="2A788613" w14:textId="77777777" w:rsidTr="00CD5798">
        <w:tc>
          <w:tcPr>
            <w:tcW w:w="1654" w:type="pct"/>
          </w:tcPr>
          <w:p w14:paraId="69D9DE41" w14:textId="77777777" w:rsidR="00D9579F" w:rsidRPr="00F343A7" w:rsidRDefault="00D9579F" w:rsidP="00BE081D">
            <w:pPr>
              <w:spacing w:line="276" w:lineRule="auto"/>
              <w:rPr>
                <w:rFonts w:cs="Bookman Old Style"/>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[Police Department]</w:t>
            </w:r>
          </w:p>
        </w:tc>
        <w:tc>
          <w:tcPr>
            <w:tcW w:w="1186" w:type="pct"/>
          </w:tcPr>
          <w:p w14:paraId="66306397"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1258" w:type="pct"/>
          </w:tcPr>
          <w:p w14:paraId="69697AFC"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902" w:type="pct"/>
          </w:tcPr>
          <w:p w14:paraId="0E9FFB4E" w14:textId="77777777" w:rsidR="00D9579F" w:rsidRPr="004906DD" w:rsidRDefault="00D9579F" w:rsidP="00BE081D">
            <w:pPr>
              <w:spacing w:line="276" w:lineRule="auto"/>
              <w:rPr>
                <w:rFonts w:cs="Bookman Old Style"/>
                <w:color w:val="404040" w:themeColor="text1" w:themeTint="BF"/>
                <w:spacing w:val="-5"/>
                <w:sz w:val="22"/>
                <w:szCs w:val="22"/>
              </w:rPr>
            </w:pPr>
          </w:p>
        </w:tc>
      </w:tr>
      <w:tr w:rsidR="004906DD" w:rsidRPr="00A05052" w14:paraId="2E8A9B84" w14:textId="77777777" w:rsidTr="00CD5798">
        <w:tc>
          <w:tcPr>
            <w:tcW w:w="1654" w:type="pct"/>
          </w:tcPr>
          <w:p w14:paraId="6CBC5D38" w14:textId="274432A8" w:rsidR="00D9579F" w:rsidRPr="00F343A7" w:rsidRDefault="00D9579F" w:rsidP="00BE081D">
            <w:pPr>
              <w:spacing w:line="276" w:lineRule="auto"/>
              <w:rPr>
                <w:rFonts w:cs="Bookman Old Style"/>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[C</w:t>
            </w:r>
            <w:r w:rsidR="00982B98" w:rsidRPr="00F343A7">
              <w:rPr>
                <w:rFonts w:cs="Bookman Old Style"/>
                <w:color w:val="404040" w:themeColor="text1" w:themeTint="BF"/>
                <w:spacing w:val="-5"/>
                <w:sz w:val="22"/>
                <w:szCs w:val="22"/>
                <w:highlight w:val="lightGray"/>
              </w:rPr>
              <w:t>ity</w:t>
            </w:r>
            <w:r w:rsidR="00BD07A2" w:rsidRPr="00F343A7">
              <w:rPr>
                <w:rFonts w:cs="Bookman Old Style"/>
                <w:color w:val="404040" w:themeColor="text1" w:themeTint="BF"/>
                <w:spacing w:val="-5"/>
                <w:sz w:val="22"/>
                <w:szCs w:val="22"/>
                <w:highlight w:val="lightGray"/>
              </w:rPr>
              <w:t xml:space="preserve"> or Special District </w:t>
            </w:r>
            <w:r w:rsidRPr="00F343A7">
              <w:rPr>
                <w:rFonts w:cs="Bookman Old Style"/>
                <w:color w:val="404040" w:themeColor="text1" w:themeTint="BF"/>
                <w:spacing w:val="-5"/>
                <w:sz w:val="22"/>
                <w:szCs w:val="22"/>
                <w:highlight w:val="lightGray"/>
              </w:rPr>
              <w:t>EMS]</w:t>
            </w:r>
          </w:p>
        </w:tc>
        <w:tc>
          <w:tcPr>
            <w:tcW w:w="1186" w:type="pct"/>
          </w:tcPr>
          <w:p w14:paraId="115110C7"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1258" w:type="pct"/>
          </w:tcPr>
          <w:p w14:paraId="6DFD5744"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902" w:type="pct"/>
          </w:tcPr>
          <w:p w14:paraId="2B09B5A7" w14:textId="77777777" w:rsidR="00D9579F" w:rsidRPr="004906DD" w:rsidRDefault="00D9579F" w:rsidP="00BE081D">
            <w:pPr>
              <w:spacing w:line="276" w:lineRule="auto"/>
              <w:rPr>
                <w:rFonts w:cs="Bookman Old Style"/>
                <w:color w:val="404040" w:themeColor="text1" w:themeTint="BF"/>
                <w:spacing w:val="-5"/>
                <w:sz w:val="22"/>
                <w:szCs w:val="22"/>
              </w:rPr>
            </w:pPr>
          </w:p>
        </w:tc>
      </w:tr>
      <w:tr w:rsidR="004906DD" w:rsidRPr="00A05052" w14:paraId="6AB609D7" w14:textId="77777777" w:rsidTr="00CD5798">
        <w:trPr>
          <w:trHeight w:val="607"/>
        </w:trPr>
        <w:tc>
          <w:tcPr>
            <w:tcW w:w="1654" w:type="pct"/>
          </w:tcPr>
          <w:p w14:paraId="167CD43F" w14:textId="77777777" w:rsidR="00D9579F" w:rsidRPr="00F343A7" w:rsidRDefault="00D9579F" w:rsidP="00BE081D">
            <w:pPr>
              <w:spacing w:line="276" w:lineRule="auto"/>
              <w:rPr>
                <w:rFonts w:cs="Bookman Old Style"/>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[Hospitals with which we have mutual aid]</w:t>
            </w:r>
          </w:p>
        </w:tc>
        <w:tc>
          <w:tcPr>
            <w:tcW w:w="1186" w:type="pct"/>
          </w:tcPr>
          <w:p w14:paraId="4DE73EB1"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1258" w:type="pct"/>
          </w:tcPr>
          <w:p w14:paraId="3B5CE2EB"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902" w:type="pct"/>
          </w:tcPr>
          <w:p w14:paraId="757A2A4F" w14:textId="77777777" w:rsidR="00D9579F" w:rsidRPr="004906DD" w:rsidRDefault="00D9579F" w:rsidP="00BE081D">
            <w:pPr>
              <w:spacing w:line="276" w:lineRule="auto"/>
              <w:rPr>
                <w:rFonts w:cs="Bookman Old Style"/>
                <w:color w:val="404040" w:themeColor="text1" w:themeTint="BF"/>
                <w:spacing w:val="-5"/>
                <w:sz w:val="22"/>
                <w:szCs w:val="22"/>
              </w:rPr>
            </w:pPr>
          </w:p>
        </w:tc>
      </w:tr>
      <w:tr w:rsidR="004906DD" w:rsidRPr="00A05052" w14:paraId="2B33CD68" w14:textId="77777777" w:rsidTr="00CD5798">
        <w:tc>
          <w:tcPr>
            <w:tcW w:w="1654" w:type="pct"/>
          </w:tcPr>
          <w:p w14:paraId="64A461BB" w14:textId="77777777" w:rsidR="00D9579F" w:rsidRPr="00F343A7" w:rsidRDefault="00D9579F" w:rsidP="00BE081D">
            <w:pPr>
              <w:spacing w:line="276" w:lineRule="auto"/>
              <w:rPr>
                <w:rFonts w:cs="Bookman Old Style"/>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[Other area hospitals]</w:t>
            </w:r>
          </w:p>
        </w:tc>
        <w:tc>
          <w:tcPr>
            <w:tcW w:w="1186" w:type="pct"/>
          </w:tcPr>
          <w:p w14:paraId="114640F7"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1258" w:type="pct"/>
          </w:tcPr>
          <w:p w14:paraId="4F370B23"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902" w:type="pct"/>
          </w:tcPr>
          <w:p w14:paraId="0DB31B87" w14:textId="77777777" w:rsidR="00D9579F" w:rsidRPr="004906DD" w:rsidRDefault="00D9579F" w:rsidP="00BE081D">
            <w:pPr>
              <w:spacing w:line="276" w:lineRule="auto"/>
              <w:rPr>
                <w:rFonts w:cs="Bookman Old Style"/>
                <w:color w:val="404040" w:themeColor="text1" w:themeTint="BF"/>
                <w:spacing w:val="-5"/>
                <w:sz w:val="22"/>
                <w:szCs w:val="22"/>
              </w:rPr>
            </w:pPr>
          </w:p>
        </w:tc>
      </w:tr>
      <w:tr w:rsidR="004906DD" w:rsidRPr="00A05052" w14:paraId="53CBE730" w14:textId="77777777" w:rsidTr="00CD5798">
        <w:tc>
          <w:tcPr>
            <w:tcW w:w="1654" w:type="pct"/>
          </w:tcPr>
          <w:p w14:paraId="7D5BCD91" w14:textId="77777777" w:rsidR="00D9579F" w:rsidRPr="00F343A7" w:rsidRDefault="00D9579F" w:rsidP="00BE081D">
            <w:pPr>
              <w:spacing w:line="276" w:lineRule="auto"/>
              <w:rPr>
                <w:rFonts w:cs="Bookman Old Style"/>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[Ambulance company]</w:t>
            </w:r>
          </w:p>
        </w:tc>
        <w:tc>
          <w:tcPr>
            <w:tcW w:w="1186" w:type="pct"/>
          </w:tcPr>
          <w:p w14:paraId="45EA3C1F"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1258" w:type="pct"/>
          </w:tcPr>
          <w:p w14:paraId="46114242" w14:textId="77777777" w:rsidR="00D9579F" w:rsidRPr="004906DD" w:rsidRDefault="00D9579F" w:rsidP="00BE081D">
            <w:pPr>
              <w:spacing w:line="276" w:lineRule="auto"/>
              <w:rPr>
                <w:rFonts w:cs="Bookman Old Style"/>
                <w:color w:val="404040" w:themeColor="text1" w:themeTint="BF"/>
                <w:spacing w:val="-5"/>
                <w:sz w:val="22"/>
                <w:szCs w:val="22"/>
              </w:rPr>
            </w:pPr>
          </w:p>
        </w:tc>
        <w:tc>
          <w:tcPr>
            <w:tcW w:w="902" w:type="pct"/>
          </w:tcPr>
          <w:p w14:paraId="1F27C561" w14:textId="77777777" w:rsidR="00D9579F" w:rsidRPr="004906DD" w:rsidRDefault="00D9579F" w:rsidP="00BE081D">
            <w:pPr>
              <w:spacing w:line="276" w:lineRule="auto"/>
              <w:rPr>
                <w:rFonts w:cs="Bookman Old Style"/>
                <w:color w:val="404040" w:themeColor="text1" w:themeTint="BF"/>
                <w:spacing w:val="-5"/>
                <w:sz w:val="22"/>
                <w:szCs w:val="22"/>
              </w:rPr>
            </w:pPr>
          </w:p>
        </w:tc>
      </w:tr>
    </w:tbl>
    <w:p w14:paraId="1BC6CF63" w14:textId="77777777" w:rsidR="00D9579F" w:rsidRPr="00A05052" w:rsidRDefault="00D9579F" w:rsidP="00BE081D">
      <w:pPr>
        <w:spacing w:line="276" w:lineRule="auto"/>
        <w:rPr>
          <w:rFonts w:cs="Bookman Old Style"/>
          <w:color w:val="404040" w:themeColor="text1" w:themeTint="BF"/>
          <w:spacing w:val="-5"/>
        </w:rPr>
      </w:pPr>
    </w:p>
    <w:p w14:paraId="36A9FA99" w14:textId="77777777" w:rsidR="00F240A9" w:rsidRDefault="00D9579F" w:rsidP="00DC7EDA">
      <w:pPr>
        <w:pStyle w:val="Heading2"/>
      </w:pPr>
      <w:bookmarkStart w:id="20" w:name="_Toc438368049"/>
      <w:r w:rsidRPr="00A05052">
        <w:t>Coordinate Staffing and Prepare Staff for Activation</w:t>
      </w:r>
      <w:bookmarkEnd w:id="20"/>
      <w:r w:rsidR="00D01023" w:rsidRPr="00A05052">
        <w:t xml:space="preserve"> </w:t>
      </w:r>
    </w:p>
    <w:p w14:paraId="350EBD1E" w14:textId="0FDBA015" w:rsidR="00D9579F" w:rsidRPr="00F240A9" w:rsidRDefault="00F240A9" w:rsidP="00F240A9">
      <w:pPr>
        <w:pStyle w:val="Body"/>
        <w:rPr>
          <w:rStyle w:val="Italics"/>
        </w:rPr>
      </w:pPr>
      <w:r w:rsidRPr="00C73F93">
        <w:rPr>
          <w:rStyle w:val="Italics"/>
          <w:highlight w:val="lightGray"/>
        </w:rPr>
        <w:t xml:space="preserve">See </w:t>
      </w:r>
      <w:r w:rsidR="00D856E9" w:rsidRPr="00C73F93">
        <w:rPr>
          <w:rStyle w:val="Italics"/>
          <w:highlight w:val="lightGray"/>
        </w:rPr>
        <w:t xml:space="preserve">Guide p. </w:t>
      </w:r>
      <w:r w:rsidR="006C5974" w:rsidRPr="00C73F93">
        <w:rPr>
          <w:rStyle w:val="Italics"/>
          <w:highlight w:val="lightGray"/>
        </w:rPr>
        <w:t>2</w:t>
      </w:r>
      <w:r w:rsidR="00EA78C9">
        <w:rPr>
          <w:rStyle w:val="Italics"/>
          <w:highlight w:val="lightGray"/>
        </w:rPr>
        <w:t>6</w:t>
      </w:r>
    </w:p>
    <w:p w14:paraId="1179EB90" w14:textId="086621BA" w:rsidR="00D9579F" w:rsidRPr="00A05052" w:rsidRDefault="00D9579F" w:rsidP="00CE302A">
      <w:pPr>
        <w:pStyle w:val="Body"/>
      </w:pPr>
      <w:r w:rsidRPr="00A05052">
        <w:t>Upon announcing that the 15 ‘til 50 Plan is activated, staff</w:t>
      </w:r>
      <w:r w:rsidR="00BD07A2">
        <w:t xml:space="preserve"> assigned</w:t>
      </w:r>
      <w:r w:rsidR="00982B98">
        <w:t xml:space="preserve"> 15 </w:t>
      </w:r>
      <w:r w:rsidR="009B5D72">
        <w:t>‘</w:t>
      </w:r>
      <w:r w:rsidR="00982B98">
        <w:t>til 50 responsibilities</w:t>
      </w:r>
      <w:r w:rsidRPr="00A05052">
        <w:t xml:space="preserve"> should grab the</w:t>
      </w:r>
      <w:r w:rsidR="00BD07A2">
        <w:t>ir activation</w:t>
      </w:r>
      <w:r w:rsidRPr="00A05052">
        <w:t xml:space="preserve"> kits, which contain </w:t>
      </w:r>
      <w:r w:rsidRPr="00C73F93">
        <w:rPr>
          <w:highlight w:val="lightGray"/>
        </w:rPr>
        <w:t>[vests, job action sheets, and admissions forms]</w:t>
      </w:r>
      <w:r w:rsidRPr="00A05052">
        <w:t xml:space="preserve">. Staff should also immediately begin following their specific protocols and procedures, including reporting to their assigned location/supervisor, and carrying out tasks that directly support the 15 ‘til 50 effort. </w:t>
      </w:r>
    </w:p>
    <w:p w14:paraId="0D4EA79E" w14:textId="77777777" w:rsidR="00D9579F" w:rsidRPr="00A05052" w:rsidRDefault="00D9579F" w:rsidP="00CE302A">
      <w:pPr>
        <w:pStyle w:val="Body"/>
      </w:pPr>
    </w:p>
    <w:p w14:paraId="1D8103A2" w14:textId="6C0621DB" w:rsidR="00D9579F" w:rsidRPr="00A05052" w:rsidRDefault="00D9579F" w:rsidP="00CE302A">
      <w:pPr>
        <w:pStyle w:val="Body"/>
      </w:pPr>
      <w:r w:rsidRPr="00A05052">
        <w:t xml:space="preserve">As the Plan is activated, </w:t>
      </w:r>
      <w:r w:rsidRPr="00C73F93">
        <w:rPr>
          <w:highlight w:val="lightGray"/>
        </w:rPr>
        <w:t>[Case Management]</w:t>
      </w:r>
      <w:r w:rsidRPr="00A05052">
        <w:t xml:space="preserve"> </w:t>
      </w:r>
      <w:r w:rsidR="00B17338">
        <w:t>will</w:t>
      </w:r>
      <w:r w:rsidRPr="00A05052">
        <w:t xml:space="preserve"> immediately begin working with physicians and nursing staff to begin the rapid discharge of inpatients and Emergency </w:t>
      </w:r>
      <w:r w:rsidR="00FB1015">
        <w:t>Department</w:t>
      </w:r>
      <w:r w:rsidR="00C5661D">
        <w:t xml:space="preserve"> </w:t>
      </w:r>
      <w:r w:rsidRPr="00A05052">
        <w:t xml:space="preserve">patients. The goal of this step is to free up as much hospital space as possible in order to accommodate the influx of survivors expected related to the MCI. </w:t>
      </w:r>
    </w:p>
    <w:p w14:paraId="79753045" w14:textId="77777777" w:rsidR="00D9579F" w:rsidRPr="00A05052" w:rsidRDefault="00D9579F" w:rsidP="00CE302A">
      <w:pPr>
        <w:pStyle w:val="Body"/>
      </w:pPr>
    </w:p>
    <w:p w14:paraId="1FC9BFC7" w14:textId="1821BE3C" w:rsidR="00D9579F" w:rsidRPr="00A05052" w:rsidRDefault="00D9579F" w:rsidP="00CE302A">
      <w:pPr>
        <w:pStyle w:val="Body"/>
      </w:pPr>
      <w:r w:rsidRPr="00A05052">
        <w:lastRenderedPageBreak/>
        <w:t>Upon</w:t>
      </w:r>
      <w:r w:rsidR="00B17338">
        <w:t xml:space="preserve"> </w:t>
      </w:r>
      <w:r w:rsidRPr="00A05052">
        <w:t>activat</w:t>
      </w:r>
      <w:r w:rsidR="00B17338">
        <w:t>ing</w:t>
      </w:r>
      <w:r w:rsidRPr="00A05052">
        <w:t xml:space="preserve"> the 15 ‘til 50 Plan, the process of recalling key hospital staff and personnel must also begin. After internal notification to all departments and on-site personnel, the </w:t>
      </w:r>
      <w:r w:rsidRPr="00C73F93">
        <w:rPr>
          <w:highlight w:val="lightGray"/>
        </w:rPr>
        <w:t>[</w:t>
      </w:r>
      <w:r w:rsidR="002C38B5" w:rsidRPr="00C73F93">
        <w:rPr>
          <w:highlight w:val="lightGray"/>
        </w:rPr>
        <w:t>Planning and Logistics Section Chiefs</w:t>
      </w:r>
      <w:r w:rsidR="002C38B5" w:rsidRPr="00F343A7">
        <w:rPr>
          <w:highlight w:val="lightGray"/>
        </w:rPr>
        <w:t>]</w:t>
      </w:r>
      <w:r w:rsidRPr="00A05052">
        <w:t xml:space="preserve"> should quickly assess the current staffing and determine the need for additional personnel. Considerations when determining the number and type of staff to recall include:</w:t>
      </w:r>
    </w:p>
    <w:p w14:paraId="19CF00C0" w14:textId="77777777" w:rsidR="00D9579F" w:rsidRPr="00A05052" w:rsidRDefault="00D9579F" w:rsidP="00CE302A">
      <w:pPr>
        <w:pStyle w:val="ListBullet2"/>
      </w:pPr>
      <w:r w:rsidRPr="00A05052">
        <w:t>Type of incident</w:t>
      </w:r>
    </w:p>
    <w:p w14:paraId="355C75DB" w14:textId="77777777" w:rsidR="00D9579F" w:rsidRPr="00A05052" w:rsidRDefault="00D9579F" w:rsidP="00CE302A">
      <w:pPr>
        <w:pStyle w:val="ListBullet2"/>
      </w:pPr>
      <w:r w:rsidRPr="00A05052">
        <w:t>Type of injuries</w:t>
      </w:r>
    </w:p>
    <w:p w14:paraId="37221D90" w14:textId="77777777" w:rsidR="00D9579F" w:rsidRPr="00A05052" w:rsidRDefault="00D9579F" w:rsidP="00CE302A">
      <w:pPr>
        <w:pStyle w:val="ListBullet2"/>
      </w:pPr>
      <w:r w:rsidRPr="00A05052">
        <w:t>Anticipated number of patients</w:t>
      </w:r>
    </w:p>
    <w:p w14:paraId="32D4F056" w14:textId="77777777" w:rsidR="00D9579F" w:rsidRPr="00A05052" w:rsidRDefault="00D9579F" w:rsidP="00CE302A">
      <w:pPr>
        <w:pStyle w:val="ListBullet2"/>
      </w:pPr>
      <w:r w:rsidRPr="00A05052">
        <w:t>Anticipated length of incident response</w:t>
      </w:r>
    </w:p>
    <w:p w14:paraId="2E14D09C" w14:textId="77777777" w:rsidR="00D9579F" w:rsidRPr="00A05052" w:rsidRDefault="00D9579F" w:rsidP="00CE302A">
      <w:pPr>
        <w:pStyle w:val="ListBullet2"/>
      </w:pPr>
      <w:r w:rsidRPr="00A05052">
        <w:t>Anticipated role of ancillary and support departments</w:t>
      </w:r>
    </w:p>
    <w:p w14:paraId="6F93C171" w14:textId="77777777" w:rsidR="00D9579F" w:rsidRPr="00A05052" w:rsidRDefault="00D9579F" w:rsidP="00CE302A">
      <w:pPr>
        <w:pStyle w:val="Body"/>
      </w:pPr>
    </w:p>
    <w:p w14:paraId="127104EA" w14:textId="09DE59FC" w:rsidR="00D9579F" w:rsidRPr="00A05052" w:rsidRDefault="00D9579F" w:rsidP="00CE302A">
      <w:pPr>
        <w:pStyle w:val="Body"/>
      </w:pPr>
      <w:r w:rsidRPr="00A05052">
        <w:t>Using established procedures for recalling hospital staff</w:t>
      </w:r>
      <w:r w:rsidR="00142849">
        <w:t xml:space="preserve"> </w:t>
      </w:r>
      <w:r w:rsidR="00FA2ECA">
        <w:t xml:space="preserve">(see </w:t>
      </w:r>
      <w:r w:rsidR="00CD37D9" w:rsidRPr="00F343A7">
        <w:rPr>
          <w:highlight w:val="lightGray"/>
        </w:rPr>
        <w:t>[</w:t>
      </w:r>
      <w:r w:rsidR="00FA2ECA" w:rsidRPr="00C73F93">
        <w:rPr>
          <w:highlight w:val="lightGray"/>
        </w:rPr>
        <w:t>Insert Appendix Number]</w:t>
      </w:r>
      <w:r w:rsidR="00FA2ECA" w:rsidRPr="00F343A7">
        <w:t xml:space="preserve">) </w:t>
      </w:r>
      <w:r w:rsidRPr="00A05052">
        <w:t xml:space="preserve">the </w:t>
      </w:r>
      <w:r w:rsidR="002C38B5" w:rsidRPr="00C73F93">
        <w:rPr>
          <w:highlight w:val="lightGray"/>
        </w:rPr>
        <w:t>[Logistics Section Chief</w:t>
      </w:r>
      <w:r w:rsidRPr="00C73F93">
        <w:rPr>
          <w:highlight w:val="lightGray"/>
        </w:rPr>
        <w:t>]</w:t>
      </w:r>
      <w:r w:rsidRPr="00A05052">
        <w:t xml:space="preserve"> will make notifications and ensure adequate personnel are recalled to support ongoing surge capacity in the Hospital. While the initial 15 ‘til 50 response will likely be handled by staff already at the Hospital, it is important to begin making notifications and requesting additional personnel as soon as the decision is made to activate the plan. </w:t>
      </w:r>
      <w:r w:rsidRPr="00A05052">
        <w:rPr>
          <w:highlight w:val="lightGray"/>
        </w:rPr>
        <w:t>[</w:t>
      </w:r>
      <w:r w:rsidR="002C38B5" w:rsidRPr="00A05052">
        <w:rPr>
          <w:highlight w:val="lightGray"/>
        </w:rPr>
        <w:t>Logistics]</w:t>
      </w:r>
      <w:r w:rsidRPr="00A05052">
        <w:t xml:space="preserve"> will also keep a list of key contact information for all personnel involved in incident response. </w:t>
      </w:r>
    </w:p>
    <w:p w14:paraId="14D63809" w14:textId="77777777" w:rsidR="00D9579F" w:rsidRPr="00A05052" w:rsidRDefault="00D9579F" w:rsidP="00CE302A">
      <w:pPr>
        <w:pStyle w:val="Body"/>
        <w:rPr>
          <w:rFonts w:cs="Bookman Old Style"/>
        </w:rPr>
      </w:pPr>
    </w:p>
    <w:p w14:paraId="79307F7E" w14:textId="77777777" w:rsidR="00D9579F" w:rsidRPr="00C73F93" w:rsidRDefault="00D9579F" w:rsidP="00CE302A">
      <w:pPr>
        <w:pStyle w:val="Body"/>
        <w:rPr>
          <w:rFonts w:cs="Bookman Old Style"/>
          <w:highlight w:val="lightGray"/>
        </w:rPr>
      </w:pPr>
      <w:r w:rsidRPr="00C73F93">
        <w:rPr>
          <w:rFonts w:cs="Bookman Old Style"/>
          <w:highlight w:val="lightGray"/>
        </w:rPr>
        <w:t>[Tailor this chart for to show which positions shift into a new role under the 15 ‘til 50 Plan. Include position titles during daily operations, position titles during 15 ‘til 50, and physical location they are to report to.]</w:t>
      </w:r>
    </w:p>
    <w:p w14:paraId="73B8B4B0" w14:textId="77777777" w:rsidR="00E37860" w:rsidRPr="00A05052" w:rsidRDefault="00E37860" w:rsidP="00BE081D">
      <w:pPr>
        <w:spacing w:line="276" w:lineRule="auto"/>
        <w:rPr>
          <w:rFonts w:cs="Bookman Old Style"/>
          <w:color w:val="404040" w:themeColor="text1" w:themeTint="BF"/>
          <w:spacing w:val="-5"/>
          <w:highlight w:val="lightGray"/>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58"/>
        <w:gridCol w:w="2790"/>
        <w:gridCol w:w="2628"/>
      </w:tblGrid>
      <w:tr w:rsidR="00BE081D" w:rsidRPr="00A05052" w14:paraId="15522842" w14:textId="77777777" w:rsidTr="00BE081D">
        <w:trPr>
          <w:trHeight w:val="620"/>
        </w:trPr>
        <w:tc>
          <w:tcPr>
            <w:tcW w:w="4158" w:type="dxa"/>
            <w:shd w:val="clear" w:color="auto" w:fill="00447C"/>
            <w:vAlign w:val="center"/>
          </w:tcPr>
          <w:p w14:paraId="5497F6E3" w14:textId="77777777" w:rsidR="00D9579F" w:rsidRPr="00BE081D" w:rsidRDefault="00D9579F" w:rsidP="00BE081D">
            <w:pPr>
              <w:spacing w:line="276" w:lineRule="auto"/>
              <w:jc w:val="center"/>
              <w:rPr>
                <w:rFonts w:cs="Bookman Old Style"/>
                <w:b/>
                <w:caps/>
                <w:color w:val="FFFFFF" w:themeColor="background1"/>
                <w:spacing w:val="-5"/>
                <w:kern w:val="16"/>
                <w:sz w:val="22"/>
                <w:szCs w:val="22"/>
              </w:rPr>
            </w:pPr>
            <w:r w:rsidRPr="00BE081D">
              <w:rPr>
                <w:rFonts w:cs="Bookman Old Style"/>
                <w:b/>
                <w:color w:val="FFFFFF" w:themeColor="background1"/>
                <w:spacing w:val="-5"/>
                <w:sz w:val="22"/>
                <w:szCs w:val="22"/>
              </w:rPr>
              <w:t>Daily Position Title</w:t>
            </w:r>
          </w:p>
        </w:tc>
        <w:tc>
          <w:tcPr>
            <w:tcW w:w="2790" w:type="dxa"/>
            <w:shd w:val="clear" w:color="auto" w:fill="00447C"/>
            <w:vAlign w:val="center"/>
          </w:tcPr>
          <w:p w14:paraId="64E754E1" w14:textId="77777777" w:rsidR="00D9579F" w:rsidRPr="00BE081D" w:rsidRDefault="00D9579F" w:rsidP="00BE081D">
            <w:pPr>
              <w:spacing w:line="276" w:lineRule="auto"/>
              <w:jc w:val="center"/>
              <w:rPr>
                <w:rFonts w:cs="Bookman Old Style"/>
                <w:b/>
                <w:caps/>
                <w:color w:val="FFFFFF" w:themeColor="background1"/>
                <w:spacing w:val="-5"/>
                <w:kern w:val="16"/>
                <w:sz w:val="22"/>
                <w:szCs w:val="22"/>
              </w:rPr>
            </w:pPr>
            <w:r w:rsidRPr="00BE081D">
              <w:rPr>
                <w:rFonts w:cs="Bookman Old Style"/>
                <w:b/>
                <w:color w:val="FFFFFF" w:themeColor="background1"/>
                <w:spacing w:val="-5"/>
                <w:sz w:val="22"/>
                <w:szCs w:val="22"/>
              </w:rPr>
              <w:t>15 ‘til 50 Position Title</w:t>
            </w:r>
          </w:p>
        </w:tc>
        <w:tc>
          <w:tcPr>
            <w:tcW w:w="2628" w:type="dxa"/>
            <w:shd w:val="clear" w:color="auto" w:fill="00447C"/>
            <w:vAlign w:val="center"/>
          </w:tcPr>
          <w:p w14:paraId="19B02397" w14:textId="77777777" w:rsidR="00D9579F" w:rsidRPr="00BE081D" w:rsidRDefault="00D9579F" w:rsidP="00BE081D">
            <w:pPr>
              <w:spacing w:line="276" w:lineRule="auto"/>
              <w:jc w:val="center"/>
              <w:rPr>
                <w:rFonts w:cs="Bookman Old Style"/>
                <w:b/>
                <w:caps/>
                <w:color w:val="FFFFFF" w:themeColor="background1"/>
                <w:spacing w:val="-5"/>
                <w:kern w:val="16"/>
                <w:sz w:val="22"/>
                <w:szCs w:val="22"/>
              </w:rPr>
            </w:pPr>
            <w:r w:rsidRPr="00BE081D">
              <w:rPr>
                <w:rFonts w:cs="Bookman Old Style"/>
                <w:b/>
                <w:color w:val="FFFFFF" w:themeColor="background1"/>
                <w:spacing w:val="-5"/>
                <w:sz w:val="22"/>
                <w:szCs w:val="22"/>
              </w:rPr>
              <w:t>15 ‘til 50 Location</w:t>
            </w:r>
          </w:p>
        </w:tc>
      </w:tr>
      <w:tr w:rsidR="00BE081D" w:rsidRPr="00A05052" w14:paraId="16837E87" w14:textId="77777777" w:rsidTr="00BE081D">
        <w:tc>
          <w:tcPr>
            <w:tcW w:w="4158" w:type="dxa"/>
          </w:tcPr>
          <w:p w14:paraId="0BDF1BA2" w14:textId="77777777"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[Charge Nurse]</w:t>
            </w:r>
          </w:p>
        </w:tc>
        <w:tc>
          <w:tcPr>
            <w:tcW w:w="2790" w:type="dxa"/>
          </w:tcPr>
          <w:p w14:paraId="0933DD69" w14:textId="77777777"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[Triage Unit Leader]</w:t>
            </w:r>
          </w:p>
        </w:tc>
        <w:tc>
          <w:tcPr>
            <w:tcW w:w="2628" w:type="dxa"/>
          </w:tcPr>
          <w:p w14:paraId="25C1CA88" w14:textId="77777777"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[Triage and Treatment Area]</w:t>
            </w:r>
          </w:p>
        </w:tc>
      </w:tr>
      <w:tr w:rsidR="00BE081D" w:rsidRPr="00A05052" w14:paraId="07D31AD9" w14:textId="77777777" w:rsidTr="00BE081D">
        <w:tc>
          <w:tcPr>
            <w:tcW w:w="4158" w:type="dxa"/>
          </w:tcPr>
          <w:p w14:paraId="4D99C095" w14:textId="77777777"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[Facilities Supervisor]</w:t>
            </w:r>
          </w:p>
        </w:tc>
        <w:tc>
          <w:tcPr>
            <w:tcW w:w="2790" w:type="dxa"/>
          </w:tcPr>
          <w:p w14:paraId="1E7DEF2B" w14:textId="71808C94"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w:t>
            </w:r>
            <w:r w:rsidR="002C38B5" w:rsidRPr="00F343A7">
              <w:rPr>
                <w:rFonts w:cs="Bookman Old Style"/>
                <w:color w:val="404040" w:themeColor="text1" w:themeTint="BF"/>
                <w:spacing w:val="-5"/>
                <w:sz w:val="22"/>
                <w:szCs w:val="22"/>
                <w:highlight w:val="lightGray"/>
              </w:rPr>
              <w:t>Logistics Section Chief</w:t>
            </w:r>
            <w:r w:rsidRPr="00F343A7">
              <w:rPr>
                <w:rFonts w:cs="Bookman Old Style"/>
                <w:color w:val="404040" w:themeColor="text1" w:themeTint="BF"/>
                <w:spacing w:val="-5"/>
                <w:sz w:val="22"/>
                <w:szCs w:val="22"/>
                <w:highlight w:val="lightGray"/>
              </w:rPr>
              <w:t>]</w:t>
            </w:r>
          </w:p>
        </w:tc>
        <w:tc>
          <w:tcPr>
            <w:tcW w:w="2628" w:type="dxa"/>
          </w:tcPr>
          <w:p w14:paraId="604D12B2" w14:textId="322EC44E" w:rsidR="00D9579F" w:rsidRPr="00F343A7" w:rsidRDefault="00D9579F" w:rsidP="00FA2ECA">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w:t>
            </w:r>
            <w:r w:rsidR="00FA2ECA" w:rsidRPr="00F343A7">
              <w:rPr>
                <w:rFonts w:cs="Bookman Old Style"/>
                <w:color w:val="404040" w:themeColor="text1" w:themeTint="BF"/>
                <w:spacing w:val="-5"/>
                <w:sz w:val="22"/>
                <w:szCs w:val="22"/>
                <w:highlight w:val="lightGray"/>
              </w:rPr>
              <w:t>HCC</w:t>
            </w:r>
            <w:r w:rsidRPr="00F343A7">
              <w:rPr>
                <w:rFonts w:cs="Bookman Old Style"/>
                <w:color w:val="404040" w:themeColor="text1" w:themeTint="BF"/>
                <w:spacing w:val="-5"/>
                <w:sz w:val="22"/>
                <w:szCs w:val="22"/>
                <w:highlight w:val="lightGray"/>
              </w:rPr>
              <w:t>]</w:t>
            </w:r>
          </w:p>
        </w:tc>
      </w:tr>
      <w:tr w:rsidR="00BE081D" w:rsidRPr="00A05052" w14:paraId="6A9CC7EF" w14:textId="77777777" w:rsidTr="00BE081D">
        <w:tc>
          <w:tcPr>
            <w:tcW w:w="4158" w:type="dxa"/>
          </w:tcPr>
          <w:p w14:paraId="48B9A4B0" w14:textId="77777777"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[Nurse Supervisor]</w:t>
            </w:r>
          </w:p>
        </w:tc>
        <w:tc>
          <w:tcPr>
            <w:tcW w:w="2790" w:type="dxa"/>
          </w:tcPr>
          <w:p w14:paraId="14EFD413" w14:textId="77777777"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[Incident Commander]</w:t>
            </w:r>
          </w:p>
        </w:tc>
        <w:tc>
          <w:tcPr>
            <w:tcW w:w="2628" w:type="dxa"/>
          </w:tcPr>
          <w:p w14:paraId="4FA7921A" w14:textId="77777777" w:rsidR="00D9579F" w:rsidRPr="00F343A7" w:rsidRDefault="00D9579F" w:rsidP="00BE081D">
            <w:pPr>
              <w:spacing w:line="276" w:lineRule="auto"/>
              <w:rPr>
                <w:rFonts w:cs="Bookman Old Style"/>
                <w:b/>
                <w:color w:val="404040" w:themeColor="text1" w:themeTint="BF"/>
                <w:spacing w:val="-5"/>
                <w:sz w:val="22"/>
                <w:szCs w:val="22"/>
                <w:highlight w:val="lightGray"/>
              </w:rPr>
            </w:pPr>
            <w:r w:rsidRPr="00F343A7">
              <w:rPr>
                <w:rFonts w:cs="Bookman Old Style"/>
                <w:color w:val="404040" w:themeColor="text1" w:themeTint="BF"/>
                <w:spacing w:val="-5"/>
                <w:sz w:val="22"/>
                <w:szCs w:val="22"/>
                <w:highlight w:val="lightGray"/>
              </w:rPr>
              <w:t>[HCC]</w:t>
            </w:r>
          </w:p>
        </w:tc>
      </w:tr>
      <w:tr w:rsidR="00BE081D" w:rsidRPr="00A05052" w14:paraId="6DA1DDA7" w14:textId="77777777" w:rsidTr="00BE081D">
        <w:tc>
          <w:tcPr>
            <w:tcW w:w="4158" w:type="dxa"/>
          </w:tcPr>
          <w:p w14:paraId="1BAF0986"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790" w:type="dxa"/>
          </w:tcPr>
          <w:p w14:paraId="250D0A29"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628" w:type="dxa"/>
          </w:tcPr>
          <w:p w14:paraId="004B8E61" w14:textId="77777777" w:rsidR="00D9579F" w:rsidRPr="00BE081D" w:rsidRDefault="00D9579F" w:rsidP="00BE081D">
            <w:pPr>
              <w:spacing w:line="276" w:lineRule="auto"/>
              <w:rPr>
                <w:rFonts w:cs="Bookman Old Style"/>
                <w:color w:val="404040" w:themeColor="text1" w:themeTint="BF"/>
                <w:spacing w:val="-5"/>
                <w:sz w:val="22"/>
                <w:szCs w:val="22"/>
              </w:rPr>
            </w:pPr>
          </w:p>
        </w:tc>
      </w:tr>
      <w:tr w:rsidR="00BE081D" w:rsidRPr="00A05052" w14:paraId="142615DB" w14:textId="77777777" w:rsidTr="00BE081D">
        <w:tc>
          <w:tcPr>
            <w:tcW w:w="4158" w:type="dxa"/>
          </w:tcPr>
          <w:p w14:paraId="75C13545"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790" w:type="dxa"/>
          </w:tcPr>
          <w:p w14:paraId="10258BFC"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628" w:type="dxa"/>
          </w:tcPr>
          <w:p w14:paraId="0B77F607" w14:textId="77777777" w:rsidR="00D9579F" w:rsidRPr="00BE081D" w:rsidRDefault="00D9579F" w:rsidP="00BE081D">
            <w:pPr>
              <w:spacing w:line="276" w:lineRule="auto"/>
              <w:rPr>
                <w:rFonts w:cs="Bookman Old Style"/>
                <w:color w:val="404040" w:themeColor="text1" w:themeTint="BF"/>
                <w:spacing w:val="-5"/>
                <w:sz w:val="22"/>
                <w:szCs w:val="22"/>
              </w:rPr>
            </w:pPr>
          </w:p>
        </w:tc>
      </w:tr>
      <w:tr w:rsidR="00BE081D" w:rsidRPr="00A05052" w14:paraId="522B208F" w14:textId="77777777" w:rsidTr="00BE081D">
        <w:tc>
          <w:tcPr>
            <w:tcW w:w="4158" w:type="dxa"/>
          </w:tcPr>
          <w:p w14:paraId="14212596"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790" w:type="dxa"/>
          </w:tcPr>
          <w:p w14:paraId="56ABB9B7"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628" w:type="dxa"/>
          </w:tcPr>
          <w:p w14:paraId="15009399" w14:textId="77777777" w:rsidR="00D9579F" w:rsidRPr="00BE081D" w:rsidRDefault="00D9579F" w:rsidP="00BE081D">
            <w:pPr>
              <w:spacing w:line="276" w:lineRule="auto"/>
              <w:rPr>
                <w:rFonts w:cs="Bookman Old Style"/>
                <w:color w:val="404040" w:themeColor="text1" w:themeTint="BF"/>
                <w:spacing w:val="-5"/>
                <w:sz w:val="22"/>
                <w:szCs w:val="22"/>
              </w:rPr>
            </w:pPr>
          </w:p>
        </w:tc>
      </w:tr>
      <w:tr w:rsidR="00BE081D" w:rsidRPr="00A05052" w14:paraId="6E87059A" w14:textId="77777777" w:rsidTr="00BE081D">
        <w:tc>
          <w:tcPr>
            <w:tcW w:w="4158" w:type="dxa"/>
          </w:tcPr>
          <w:p w14:paraId="5B8CEED5"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790" w:type="dxa"/>
          </w:tcPr>
          <w:p w14:paraId="48B335E6"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628" w:type="dxa"/>
          </w:tcPr>
          <w:p w14:paraId="1E278E33" w14:textId="77777777" w:rsidR="00D9579F" w:rsidRPr="00BE081D" w:rsidRDefault="00D9579F" w:rsidP="00BE081D">
            <w:pPr>
              <w:spacing w:line="276" w:lineRule="auto"/>
              <w:rPr>
                <w:rFonts w:cs="Bookman Old Style"/>
                <w:color w:val="404040" w:themeColor="text1" w:themeTint="BF"/>
                <w:spacing w:val="-5"/>
                <w:sz w:val="22"/>
                <w:szCs w:val="22"/>
              </w:rPr>
            </w:pPr>
          </w:p>
        </w:tc>
      </w:tr>
      <w:tr w:rsidR="00BE081D" w:rsidRPr="00A05052" w14:paraId="150E6FA4" w14:textId="77777777" w:rsidTr="00BE081D">
        <w:tc>
          <w:tcPr>
            <w:tcW w:w="4158" w:type="dxa"/>
          </w:tcPr>
          <w:p w14:paraId="4CEEE54C"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790" w:type="dxa"/>
          </w:tcPr>
          <w:p w14:paraId="03DF744C"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628" w:type="dxa"/>
          </w:tcPr>
          <w:p w14:paraId="2E7D395D" w14:textId="77777777" w:rsidR="00D9579F" w:rsidRPr="00BE081D" w:rsidRDefault="00D9579F" w:rsidP="00BE081D">
            <w:pPr>
              <w:spacing w:line="276" w:lineRule="auto"/>
              <w:rPr>
                <w:rFonts w:cs="Bookman Old Style"/>
                <w:color w:val="404040" w:themeColor="text1" w:themeTint="BF"/>
                <w:spacing w:val="-5"/>
                <w:sz w:val="22"/>
                <w:szCs w:val="22"/>
              </w:rPr>
            </w:pPr>
          </w:p>
        </w:tc>
      </w:tr>
      <w:tr w:rsidR="00BE081D" w:rsidRPr="00A05052" w14:paraId="1C73CD87" w14:textId="77777777" w:rsidTr="00BE081D">
        <w:tc>
          <w:tcPr>
            <w:tcW w:w="4158" w:type="dxa"/>
          </w:tcPr>
          <w:p w14:paraId="65DDABA9"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790" w:type="dxa"/>
          </w:tcPr>
          <w:p w14:paraId="040F5E5F" w14:textId="77777777" w:rsidR="00D9579F" w:rsidRPr="00BE081D" w:rsidRDefault="00D9579F" w:rsidP="00BE081D">
            <w:pPr>
              <w:spacing w:line="276" w:lineRule="auto"/>
              <w:rPr>
                <w:rFonts w:cs="Bookman Old Style"/>
                <w:color w:val="404040" w:themeColor="text1" w:themeTint="BF"/>
                <w:spacing w:val="-5"/>
                <w:sz w:val="22"/>
                <w:szCs w:val="22"/>
              </w:rPr>
            </w:pPr>
          </w:p>
        </w:tc>
        <w:tc>
          <w:tcPr>
            <w:tcW w:w="2628" w:type="dxa"/>
          </w:tcPr>
          <w:p w14:paraId="5CA40C2C" w14:textId="77777777" w:rsidR="00D9579F" w:rsidRPr="00BE081D" w:rsidRDefault="00D9579F" w:rsidP="00BE081D">
            <w:pPr>
              <w:spacing w:line="276" w:lineRule="auto"/>
              <w:rPr>
                <w:rFonts w:cs="Bookman Old Style"/>
                <w:color w:val="404040" w:themeColor="text1" w:themeTint="BF"/>
                <w:spacing w:val="-5"/>
                <w:sz w:val="22"/>
                <w:szCs w:val="22"/>
              </w:rPr>
            </w:pPr>
          </w:p>
        </w:tc>
      </w:tr>
    </w:tbl>
    <w:p w14:paraId="21A069D8" w14:textId="77777777" w:rsidR="00D9579F" w:rsidRPr="00A05052" w:rsidRDefault="00D9579F" w:rsidP="00BE081D">
      <w:pPr>
        <w:spacing w:line="276" w:lineRule="auto"/>
        <w:rPr>
          <w:rFonts w:cs="Bookman Old Style"/>
          <w:b/>
          <w:color w:val="404040" w:themeColor="text1" w:themeTint="BF"/>
          <w:spacing w:val="-5"/>
        </w:rPr>
      </w:pPr>
    </w:p>
    <w:p w14:paraId="220946FB" w14:textId="77777777" w:rsidR="00D9579F" w:rsidRPr="00A05052" w:rsidRDefault="00D9579F" w:rsidP="00BE081D">
      <w:pPr>
        <w:spacing w:line="276" w:lineRule="auto"/>
        <w:jc w:val="both"/>
        <w:rPr>
          <w:rFonts w:cs="Bookman Old Style"/>
          <w:b/>
          <w:color w:val="404040" w:themeColor="text1" w:themeTint="BF"/>
          <w:spacing w:val="-5"/>
        </w:rPr>
      </w:pPr>
    </w:p>
    <w:p w14:paraId="6D3B43B1" w14:textId="77777777" w:rsidR="00F240A9" w:rsidRDefault="00D01023" w:rsidP="00DC7EDA">
      <w:pPr>
        <w:pStyle w:val="Heading2"/>
      </w:pPr>
      <w:bookmarkStart w:id="21" w:name="_Toc438368050"/>
      <w:r w:rsidRPr="00A05052">
        <w:t>Deploy Supplies and Equipment</w:t>
      </w:r>
      <w:bookmarkEnd w:id="21"/>
      <w:r w:rsidRPr="00A05052">
        <w:t xml:space="preserve"> </w:t>
      </w:r>
    </w:p>
    <w:p w14:paraId="33879D04" w14:textId="73629FA4" w:rsidR="00BA204F" w:rsidRPr="00A05052" w:rsidRDefault="00F240A9" w:rsidP="00F240A9">
      <w:pPr>
        <w:pStyle w:val="Body"/>
      </w:pPr>
      <w:r w:rsidRPr="00C73F93">
        <w:rPr>
          <w:rStyle w:val="Italics"/>
          <w:highlight w:val="lightGray"/>
        </w:rPr>
        <w:t xml:space="preserve">See </w:t>
      </w:r>
      <w:r w:rsidR="00D01023" w:rsidRPr="00C73F93">
        <w:rPr>
          <w:rStyle w:val="Italics"/>
          <w:highlight w:val="lightGray"/>
        </w:rPr>
        <w:t xml:space="preserve">Guide, p. </w:t>
      </w:r>
      <w:r w:rsidR="0004615B">
        <w:rPr>
          <w:rStyle w:val="Italics"/>
          <w:highlight w:val="lightGray"/>
        </w:rPr>
        <w:t>27</w:t>
      </w:r>
    </w:p>
    <w:p w14:paraId="440BDF7C" w14:textId="296E3EA4" w:rsidR="00D9579F" w:rsidRPr="00A05052" w:rsidRDefault="00BA204F" w:rsidP="00C5661D">
      <w:pPr>
        <w:pStyle w:val="Body"/>
      </w:pPr>
      <w:r>
        <w:t>U</w:t>
      </w:r>
      <w:r w:rsidR="00D9579F" w:rsidRPr="00A05052">
        <w:t>pon activation of the Plan</w:t>
      </w:r>
      <w:r w:rsidR="00D01CA0">
        <w:t xml:space="preserve">, </w:t>
      </w:r>
      <w:r w:rsidR="00D9579F" w:rsidRPr="00A05052">
        <w:t xml:space="preserve">the </w:t>
      </w:r>
      <w:r w:rsidR="00D9579F" w:rsidRPr="00C73F93">
        <w:rPr>
          <w:highlight w:val="lightGray"/>
        </w:rPr>
        <w:t>[</w:t>
      </w:r>
      <w:r w:rsidR="002C38B5" w:rsidRPr="00C73F93">
        <w:rPr>
          <w:highlight w:val="lightGray"/>
        </w:rPr>
        <w:t>Logistics Section</w:t>
      </w:r>
      <w:r w:rsidR="00D9579F" w:rsidRPr="00C73F93">
        <w:rPr>
          <w:highlight w:val="lightGray"/>
        </w:rPr>
        <w:t>]</w:t>
      </w:r>
      <w:r w:rsidR="00CD37D9">
        <w:t xml:space="preserve"> </w:t>
      </w:r>
      <w:r>
        <w:t>will</w:t>
      </w:r>
      <w:r w:rsidR="00D9579F" w:rsidRPr="00A05052">
        <w:t xml:space="preserve"> begin distributing, deploying, allocating, and tracking resources. </w:t>
      </w:r>
      <w:r w:rsidR="00D9579F" w:rsidRPr="00C73F93">
        <w:rPr>
          <w:highlight w:val="lightGray"/>
        </w:rPr>
        <w:t>[</w:t>
      </w:r>
      <w:r w:rsidR="002C38B5" w:rsidRPr="00C73F93">
        <w:rPr>
          <w:highlight w:val="lightGray"/>
        </w:rPr>
        <w:t>Logistics</w:t>
      </w:r>
      <w:r w:rsidR="00D9579F" w:rsidRPr="00C73F93">
        <w:rPr>
          <w:highlight w:val="lightGray"/>
        </w:rPr>
        <w:t>]</w:t>
      </w:r>
      <w:r w:rsidR="00D9579F" w:rsidRPr="00A05052">
        <w:t xml:space="preserve"> must deploy</w:t>
      </w:r>
      <w:r w:rsidR="002C38B5" w:rsidRPr="00A05052">
        <w:t xml:space="preserve"> staff</w:t>
      </w:r>
      <w:r w:rsidR="00D9579F" w:rsidRPr="00A05052">
        <w:t xml:space="preserve"> to </w:t>
      </w:r>
      <w:r w:rsidR="00D9579F" w:rsidRPr="00C73F93">
        <w:rPr>
          <w:highlight w:val="lightGray"/>
        </w:rPr>
        <w:t>[location where 15 ‘til 50 supplies are stored]</w:t>
      </w:r>
      <w:r w:rsidR="00D9579F" w:rsidRPr="00A05052">
        <w:t xml:space="preserve"> and unlock containers, release necessary materials, track which resources are being sent to the triage site, and ensure the proper flow and tracking of all resources released. </w:t>
      </w:r>
      <w:r w:rsidR="00D9579F" w:rsidRPr="00F343A7">
        <w:rPr>
          <w:highlight w:val="lightGray"/>
        </w:rPr>
        <w:t>[</w:t>
      </w:r>
      <w:r w:rsidR="002C38B5" w:rsidRPr="00C73F93">
        <w:rPr>
          <w:highlight w:val="lightGray"/>
        </w:rPr>
        <w:t>Logistics</w:t>
      </w:r>
      <w:r w:rsidR="00D9579F" w:rsidRPr="00F343A7">
        <w:rPr>
          <w:highlight w:val="lightGray"/>
        </w:rPr>
        <w:t>]</w:t>
      </w:r>
      <w:r w:rsidR="00D9579F" w:rsidRPr="00A05052">
        <w:t xml:space="preserve"> </w:t>
      </w:r>
      <w:r w:rsidR="00B17338">
        <w:t>will</w:t>
      </w:r>
      <w:r w:rsidR="00D9579F" w:rsidRPr="00A05052">
        <w:t xml:space="preserve"> set up direct lines of communication to the Incident Commander and the </w:t>
      </w:r>
      <w:r w:rsidR="00D9579F" w:rsidRPr="00C73F93">
        <w:rPr>
          <w:highlight w:val="lightGray"/>
        </w:rPr>
        <w:t>[Triage Unit Leader]</w:t>
      </w:r>
      <w:r w:rsidR="00D9579F" w:rsidRPr="00F343A7">
        <w:t>.</w:t>
      </w:r>
      <w:r w:rsidR="00D9579F" w:rsidRPr="00A05052">
        <w:t xml:space="preserve"> </w:t>
      </w:r>
    </w:p>
    <w:p w14:paraId="168969B9" w14:textId="77777777" w:rsidR="00D9579F" w:rsidRPr="00A05052" w:rsidRDefault="00D9579F" w:rsidP="00C5661D">
      <w:pPr>
        <w:pStyle w:val="Body"/>
        <w:rPr>
          <w:rFonts w:cs="Bookman Old Style"/>
          <w:color w:val="404040" w:themeColor="text1" w:themeTint="BF"/>
        </w:rPr>
      </w:pPr>
    </w:p>
    <w:p w14:paraId="30A9913C" w14:textId="77777777" w:rsidR="00D9579F" w:rsidRDefault="00D9579F" w:rsidP="00C5661D">
      <w:pPr>
        <w:pStyle w:val="Heading2"/>
        <w:jc w:val="both"/>
      </w:pPr>
      <w:bookmarkStart w:id="22" w:name="_Toc438368051"/>
      <w:r w:rsidRPr="00A05052">
        <w:t>Hospital Command Center</w:t>
      </w:r>
      <w:bookmarkEnd w:id="22"/>
    </w:p>
    <w:p w14:paraId="302AA89A" w14:textId="43C44508" w:rsidR="00A53809" w:rsidRPr="00A53809" w:rsidRDefault="00A53809" w:rsidP="00C5661D">
      <w:pPr>
        <w:pStyle w:val="Body"/>
      </w:pPr>
      <w:r w:rsidRPr="00C73F93">
        <w:rPr>
          <w:rStyle w:val="Italics"/>
          <w:highlight w:val="lightGray"/>
        </w:rPr>
        <w:lastRenderedPageBreak/>
        <w:t xml:space="preserve">See Guide, p. </w:t>
      </w:r>
      <w:r>
        <w:rPr>
          <w:rStyle w:val="Italics"/>
          <w:highlight w:val="lightGray"/>
        </w:rPr>
        <w:t>2</w:t>
      </w:r>
      <w:r w:rsidR="00EA78C9">
        <w:rPr>
          <w:rStyle w:val="Italics"/>
          <w:highlight w:val="lightGray"/>
        </w:rPr>
        <w:t>8</w:t>
      </w:r>
    </w:p>
    <w:p w14:paraId="74357905" w14:textId="2ACE70C4" w:rsidR="00D9579F" w:rsidRDefault="00BA204F" w:rsidP="00C5661D">
      <w:pPr>
        <w:pStyle w:val="Body"/>
      </w:pPr>
      <w:r>
        <w:t>Upon activation of the</w:t>
      </w:r>
      <w:r w:rsidR="00D9579F" w:rsidRPr="00A05052">
        <w:t xml:space="preserve"> 15 ‘til 50 Plan</w:t>
      </w:r>
      <w:r>
        <w:t>,</w:t>
      </w:r>
      <w:r w:rsidR="00D9579F" w:rsidRPr="00A05052">
        <w:t xml:space="preserve"> the </w:t>
      </w:r>
      <w:r w:rsidR="007F0D3D">
        <w:t>HCC</w:t>
      </w:r>
      <w:r w:rsidR="00D9579F" w:rsidRPr="00A05052">
        <w:t xml:space="preserve"> </w:t>
      </w:r>
      <w:r>
        <w:t>will</w:t>
      </w:r>
      <w:r w:rsidR="00D9579F" w:rsidRPr="00A05052">
        <w:t xml:space="preserve"> be activated. </w:t>
      </w:r>
      <w:r w:rsidR="00D9579F" w:rsidRPr="00C73F93">
        <w:rPr>
          <w:highlight w:val="lightGray"/>
        </w:rPr>
        <w:t>[Position title]</w:t>
      </w:r>
      <w:r w:rsidR="00D9579F" w:rsidRPr="00A05052">
        <w:t xml:space="preserve"> is responsible for activating the HCC following procedures set forth in the HCC Plan. </w:t>
      </w:r>
      <w:r w:rsidR="002C38B5" w:rsidRPr="00A05052">
        <w:t>Logistics</w:t>
      </w:r>
      <w:r w:rsidR="00D9579F" w:rsidRPr="00A05052">
        <w:t xml:space="preserve"> will supervise the distribution of radios, ensuring each radio is signed out and tracked before being released. Upon arriving at and activating the HCC, </w:t>
      </w:r>
      <w:r w:rsidR="00D9579F" w:rsidRPr="00C73F93">
        <w:rPr>
          <w:highlight w:val="lightGray"/>
        </w:rPr>
        <w:t>[position title]</w:t>
      </w:r>
      <w:r w:rsidR="00D9579F" w:rsidRPr="00A05052">
        <w:t xml:space="preserve"> </w:t>
      </w:r>
      <w:r w:rsidR="00B17338">
        <w:t>will</w:t>
      </w:r>
      <w:r w:rsidR="00D9579F" w:rsidRPr="00A05052">
        <w:t xml:space="preserve"> notify the </w:t>
      </w:r>
      <w:r w:rsidR="00D9579F" w:rsidRPr="00C73F93">
        <w:rPr>
          <w:highlight w:val="lightGray"/>
        </w:rPr>
        <w:t>[position title, likely Triage Unit Leader]</w:t>
      </w:r>
      <w:r w:rsidR="00D9579F" w:rsidRPr="00A05052">
        <w:t xml:space="preserve"> that the HCC is open and that resource requests and </w:t>
      </w:r>
      <w:r w:rsidR="00B17338">
        <w:t xml:space="preserve">information will </w:t>
      </w:r>
      <w:r w:rsidR="00D9579F" w:rsidRPr="00A05052">
        <w:t xml:space="preserve">be sent to the HCC. </w:t>
      </w:r>
    </w:p>
    <w:p w14:paraId="252D7797" w14:textId="77777777" w:rsidR="00CE302A" w:rsidRDefault="00CE302A" w:rsidP="00C5661D">
      <w:pPr>
        <w:pStyle w:val="Heading1"/>
      </w:pPr>
      <w:bookmarkStart w:id="23" w:name="_Toc311364190"/>
    </w:p>
    <w:p w14:paraId="5E3CD9BF" w14:textId="77777777" w:rsidR="00C810F8" w:rsidRDefault="00C810F8" w:rsidP="00C5661D">
      <w:pPr>
        <w:spacing w:line="276" w:lineRule="auto"/>
        <w:jc w:val="both"/>
        <w:rPr>
          <w:rStyle w:val="Heading1Char"/>
          <w:b w:val="0"/>
          <w:smallCaps w:val="0"/>
          <w:color w:val="629DD1"/>
        </w:rPr>
      </w:pPr>
      <w:bookmarkStart w:id="24" w:name="_Toc438368052"/>
    </w:p>
    <w:p w14:paraId="6D0DCDB0" w14:textId="3DA7B09B" w:rsidR="00870108" w:rsidRPr="001B0C51" w:rsidRDefault="001B0C51" w:rsidP="00C5661D">
      <w:pPr>
        <w:spacing w:line="276" w:lineRule="auto"/>
        <w:jc w:val="both"/>
        <w:rPr>
          <w:rStyle w:val="Heading1Char"/>
          <w:b w:val="0"/>
          <w:smallCaps w:val="0"/>
          <w:color w:val="629DD1"/>
        </w:rPr>
      </w:pPr>
      <w:r w:rsidRPr="001B0C51">
        <w:rPr>
          <w:rStyle w:val="Heading1Char"/>
          <w:b w:val="0"/>
          <w:smallCaps w:val="0"/>
          <w:color w:val="629DD1"/>
        </w:rPr>
        <w:t>Operations</w:t>
      </w:r>
      <w:bookmarkEnd w:id="23"/>
      <w:bookmarkEnd w:id="24"/>
      <w:r w:rsidRPr="001B0C51">
        <w:rPr>
          <w:rStyle w:val="Heading1Char"/>
          <w:b w:val="0"/>
          <w:smallCaps w:val="0"/>
          <w:color w:val="629DD1"/>
        </w:rPr>
        <w:t xml:space="preserve"> </w:t>
      </w:r>
    </w:p>
    <w:p w14:paraId="013E2E4C" w14:textId="77777777" w:rsidR="00F240A9" w:rsidRDefault="00D9579F" w:rsidP="00C5661D">
      <w:pPr>
        <w:pStyle w:val="Heading2"/>
        <w:jc w:val="both"/>
      </w:pPr>
      <w:bookmarkStart w:id="25" w:name="_Toc438368053"/>
      <w:r w:rsidRPr="00AE440B">
        <w:t>Triage</w:t>
      </w:r>
      <w:bookmarkEnd w:id="25"/>
      <w:r w:rsidR="00D01023" w:rsidRPr="00A05052">
        <w:t xml:space="preserve"> </w:t>
      </w:r>
    </w:p>
    <w:p w14:paraId="7352E029" w14:textId="1B0E85F6" w:rsidR="00D01023" w:rsidRPr="00F240A9" w:rsidRDefault="00F240A9" w:rsidP="00C5661D">
      <w:pPr>
        <w:pStyle w:val="Body"/>
        <w:rPr>
          <w:rStyle w:val="Italics"/>
        </w:rPr>
      </w:pPr>
      <w:r w:rsidRPr="00C73F93">
        <w:rPr>
          <w:rStyle w:val="Italics"/>
          <w:highlight w:val="lightGray"/>
        </w:rPr>
        <w:t xml:space="preserve">See </w:t>
      </w:r>
      <w:r w:rsidR="00D01023" w:rsidRPr="00C73F93">
        <w:rPr>
          <w:rStyle w:val="Italics"/>
          <w:highlight w:val="lightGray"/>
        </w:rPr>
        <w:t xml:space="preserve">Guide, p. </w:t>
      </w:r>
      <w:r w:rsidR="00EA78C9">
        <w:rPr>
          <w:rStyle w:val="Italics"/>
          <w:highlight w:val="lightGray"/>
        </w:rPr>
        <w:t>29</w:t>
      </w:r>
    </w:p>
    <w:p w14:paraId="2B3B90EF" w14:textId="77777777" w:rsidR="00D9579F" w:rsidRPr="00A05052" w:rsidRDefault="00D9579F" w:rsidP="00C5661D">
      <w:pPr>
        <w:pStyle w:val="Body"/>
      </w:pPr>
      <w:r w:rsidRPr="00A05052">
        <w:t>Some special challenges faced in MCI triage could include:</w:t>
      </w:r>
    </w:p>
    <w:p w14:paraId="2733DB58" w14:textId="2A956F92" w:rsidR="00D9579F" w:rsidRPr="00A05052" w:rsidRDefault="00D9579F" w:rsidP="00C5661D">
      <w:pPr>
        <w:pStyle w:val="ListBullet2"/>
        <w:jc w:val="both"/>
      </w:pPr>
      <w:r w:rsidRPr="00A05052">
        <w:t xml:space="preserve">Mixed </w:t>
      </w:r>
      <w:r w:rsidR="007F0D3D">
        <w:t>C</w:t>
      </w:r>
      <w:r w:rsidR="007F0D3D" w:rsidRPr="00A05052">
        <w:t>hemical</w:t>
      </w:r>
      <w:r w:rsidRPr="00A05052">
        <w:t xml:space="preserve">, </w:t>
      </w:r>
      <w:r w:rsidR="007F0D3D">
        <w:t>B</w:t>
      </w:r>
      <w:r w:rsidR="007F0D3D" w:rsidRPr="00A05052">
        <w:t>iological</w:t>
      </w:r>
      <w:r w:rsidRPr="00A05052">
        <w:t xml:space="preserve">, </w:t>
      </w:r>
      <w:r w:rsidR="007F0D3D">
        <w:t>R</w:t>
      </w:r>
      <w:r w:rsidR="007F0D3D" w:rsidRPr="00A05052">
        <w:t>adiological</w:t>
      </w:r>
      <w:r w:rsidRPr="00A05052">
        <w:t xml:space="preserve">, </w:t>
      </w:r>
      <w:r w:rsidR="007F0D3D">
        <w:t>N</w:t>
      </w:r>
      <w:r w:rsidR="007F0D3D" w:rsidRPr="00A05052">
        <w:t>uclear</w:t>
      </w:r>
      <w:r w:rsidRPr="00A05052">
        <w:t xml:space="preserve">, or </w:t>
      </w:r>
      <w:r w:rsidR="007F0D3D">
        <w:t>E</w:t>
      </w:r>
      <w:r w:rsidR="007F0D3D" w:rsidRPr="00A05052">
        <w:t xml:space="preserve">xplosive </w:t>
      </w:r>
      <w:r w:rsidRPr="00A05052">
        <w:t>(CBRNE) casualties</w:t>
      </w:r>
    </w:p>
    <w:p w14:paraId="0B72937E" w14:textId="77777777" w:rsidR="00D9579F" w:rsidRPr="00A05052" w:rsidRDefault="00D9579F" w:rsidP="00C5661D">
      <w:pPr>
        <w:pStyle w:val="ListBullet2"/>
        <w:jc w:val="both"/>
      </w:pPr>
      <w:r w:rsidRPr="00A05052">
        <w:t>Responder protection and safety</w:t>
      </w:r>
    </w:p>
    <w:p w14:paraId="4590F80E" w14:textId="77777777" w:rsidR="00D9579F" w:rsidRPr="00A05052" w:rsidRDefault="00D9579F" w:rsidP="00C5661D">
      <w:pPr>
        <w:pStyle w:val="ListBullet2"/>
        <w:jc w:val="both"/>
      </w:pPr>
      <w:r w:rsidRPr="00A05052">
        <w:t>Crime scene management and evidence preservation</w:t>
      </w:r>
    </w:p>
    <w:p w14:paraId="6588FC2A" w14:textId="77777777" w:rsidR="00D9579F" w:rsidRPr="00A05052" w:rsidRDefault="00D9579F" w:rsidP="00C5661D">
      <w:pPr>
        <w:spacing w:line="276" w:lineRule="auto"/>
        <w:jc w:val="both"/>
        <w:rPr>
          <w:rFonts w:cs="Arial"/>
          <w:color w:val="404040" w:themeColor="text1" w:themeTint="BF"/>
          <w:spacing w:val="-5"/>
        </w:rPr>
      </w:pPr>
    </w:p>
    <w:p w14:paraId="533EB13F" w14:textId="1B0C4473" w:rsidR="00D9579F" w:rsidRPr="0064002C" w:rsidRDefault="00D9579F" w:rsidP="00C5661D">
      <w:pPr>
        <w:spacing w:line="276" w:lineRule="auto"/>
        <w:jc w:val="both"/>
        <w:rPr>
          <w:rFonts w:cs="Arial"/>
          <w:spacing w:val="-5"/>
        </w:rPr>
      </w:pPr>
      <w:r w:rsidRPr="0064002C">
        <w:rPr>
          <w:rFonts w:cs="Arial"/>
          <w:spacing w:val="-5"/>
        </w:rPr>
        <w:t xml:space="preserve">Therefore, all 15 </w:t>
      </w:r>
      <w:r w:rsidR="00297C48" w:rsidRPr="0064002C">
        <w:rPr>
          <w:rFonts w:cs="Arial"/>
          <w:spacing w:val="-5"/>
        </w:rPr>
        <w:t>‘</w:t>
      </w:r>
      <w:r w:rsidR="00CC7BE9" w:rsidRPr="0064002C">
        <w:rPr>
          <w:rFonts w:cs="Arial"/>
          <w:spacing w:val="-5"/>
        </w:rPr>
        <w:t>til</w:t>
      </w:r>
      <w:r w:rsidRPr="0064002C">
        <w:rPr>
          <w:rFonts w:cs="Arial"/>
          <w:spacing w:val="-5"/>
        </w:rPr>
        <w:t xml:space="preserve"> 50 triage sta</w:t>
      </w:r>
      <w:r w:rsidR="00B17338" w:rsidRPr="0064002C">
        <w:rPr>
          <w:rFonts w:cs="Arial"/>
          <w:spacing w:val="-5"/>
        </w:rPr>
        <w:t xml:space="preserve">ff will </w:t>
      </w:r>
      <w:r w:rsidRPr="0064002C">
        <w:rPr>
          <w:rFonts w:cs="Arial"/>
          <w:spacing w:val="-5"/>
        </w:rPr>
        <w:t xml:space="preserve">abide by the following actions during triage: </w:t>
      </w:r>
    </w:p>
    <w:p w14:paraId="27229D7F" w14:textId="77777777" w:rsidR="00D9579F" w:rsidRPr="0064002C" w:rsidRDefault="00D9579F" w:rsidP="00C5661D">
      <w:pPr>
        <w:numPr>
          <w:ilvl w:val="0"/>
          <w:numId w:val="21"/>
        </w:numPr>
        <w:spacing w:line="276" w:lineRule="auto"/>
        <w:contextualSpacing/>
        <w:jc w:val="both"/>
        <w:rPr>
          <w:rFonts w:cs="Arial"/>
          <w:spacing w:val="-5"/>
        </w:rPr>
      </w:pPr>
      <w:r w:rsidRPr="0064002C">
        <w:rPr>
          <w:rFonts w:cs="Arial"/>
          <w:spacing w:val="-5"/>
        </w:rPr>
        <w:t>Evaluate each patient individually before making decisions</w:t>
      </w:r>
    </w:p>
    <w:p w14:paraId="7600E248" w14:textId="77777777" w:rsidR="00D9579F" w:rsidRPr="0064002C" w:rsidRDefault="00D9579F" w:rsidP="00C5661D">
      <w:pPr>
        <w:numPr>
          <w:ilvl w:val="0"/>
          <w:numId w:val="21"/>
        </w:numPr>
        <w:spacing w:line="276" w:lineRule="auto"/>
        <w:contextualSpacing/>
        <w:jc w:val="both"/>
        <w:rPr>
          <w:rFonts w:cs="Arial"/>
          <w:spacing w:val="-5"/>
        </w:rPr>
      </w:pPr>
      <w:r w:rsidRPr="0064002C">
        <w:rPr>
          <w:rFonts w:cs="Arial"/>
          <w:spacing w:val="-5"/>
        </w:rPr>
        <w:lastRenderedPageBreak/>
        <w:t>Determine any possible hazards associated with each patient (i.e. CBRNE hazards)</w:t>
      </w:r>
    </w:p>
    <w:p w14:paraId="1AF5D97F" w14:textId="4211AFF8" w:rsidR="00D9579F" w:rsidRPr="0064002C" w:rsidRDefault="00D9579F" w:rsidP="00C5661D">
      <w:pPr>
        <w:numPr>
          <w:ilvl w:val="0"/>
          <w:numId w:val="21"/>
        </w:numPr>
        <w:spacing w:line="276" w:lineRule="auto"/>
        <w:contextualSpacing/>
        <w:jc w:val="both"/>
        <w:rPr>
          <w:rFonts w:cs="Arial"/>
          <w:spacing w:val="-5"/>
        </w:rPr>
      </w:pPr>
      <w:r w:rsidRPr="0064002C">
        <w:rPr>
          <w:rFonts w:cs="Arial"/>
          <w:spacing w:val="-5"/>
        </w:rPr>
        <w:t>Use appropriate Personal Protective Equipment (PPE)</w:t>
      </w:r>
      <w:r w:rsidR="00A0339D" w:rsidRPr="0064002C">
        <w:rPr>
          <w:rFonts w:cs="Arial"/>
          <w:spacing w:val="-5"/>
        </w:rPr>
        <w:t xml:space="preserve"> as necessary</w:t>
      </w:r>
    </w:p>
    <w:p w14:paraId="64A5A1FE" w14:textId="77777777" w:rsidR="00D9579F" w:rsidRPr="0064002C" w:rsidRDefault="00D9579F" w:rsidP="00C5661D">
      <w:pPr>
        <w:numPr>
          <w:ilvl w:val="0"/>
          <w:numId w:val="21"/>
        </w:numPr>
        <w:spacing w:line="276" w:lineRule="auto"/>
        <w:contextualSpacing/>
        <w:jc w:val="both"/>
        <w:rPr>
          <w:rFonts w:cs="Arial"/>
          <w:spacing w:val="-5"/>
        </w:rPr>
      </w:pPr>
      <w:r w:rsidRPr="0064002C">
        <w:rPr>
          <w:rFonts w:cs="Arial"/>
          <w:spacing w:val="-5"/>
        </w:rPr>
        <w:t>Remain in the appropriate areas (do not leave your assigned zone unless directed otherwise)</w:t>
      </w:r>
    </w:p>
    <w:p w14:paraId="41448AB4" w14:textId="77777777" w:rsidR="00D9579F" w:rsidRPr="0064002C" w:rsidRDefault="00D9579F" w:rsidP="00C5661D">
      <w:pPr>
        <w:numPr>
          <w:ilvl w:val="0"/>
          <w:numId w:val="21"/>
        </w:numPr>
        <w:spacing w:line="276" w:lineRule="auto"/>
        <w:contextualSpacing/>
        <w:jc w:val="both"/>
        <w:rPr>
          <w:rFonts w:cs="Arial"/>
          <w:spacing w:val="-5"/>
        </w:rPr>
      </w:pPr>
      <w:r w:rsidRPr="0064002C">
        <w:rPr>
          <w:rFonts w:cs="Arial"/>
          <w:spacing w:val="-5"/>
        </w:rPr>
        <w:t>Never make a triage decision based on a perception that there are too many “Reds” or not enough “Greens,” no matter what your capacity is</w:t>
      </w:r>
    </w:p>
    <w:p w14:paraId="7D89F7C6" w14:textId="77777777" w:rsidR="00D9579F" w:rsidRPr="0064002C" w:rsidRDefault="00D9579F" w:rsidP="00C5661D">
      <w:pPr>
        <w:numPr>
          <w:ilvl w:val="0"/>
          <w:numId w:val="21"/>
        </w:numPr>
        <w:spacing w:line="276" w:lineRule="auto"/>
        <w:contextualSpacing/>
        <w:jc w:val="both"/>
        <w:rPr>
          <w:rFonts w:cs="Arial"/>
          <w:spacing w:val="-5"/>
        </w:rPr>
      </w:pPr>
      <w:r w:rsidRPr="0064002C">
        <w:rPr>
          <w:rFonts w:cs="Arial"/>
          <w:spacing w:val="-5"/>
        </w:rPr>
        <w:t>Always lean on the side of higher priority. For example, if unsure of whether the patient is green or yellow, the patient should be tagged yellow</w:t>
      </w:r>
    </w:p>
    <w:p w14:paraId="30F365B6" w14:textId="77777777" w:rsidR="00D9579F" w:rsidRPr="0064002C" w:rsidRDefault="00D9579F" w:rsidP="00C5661D">
      <w:pPr>
        <w:numPr>
          <w:ilvl w:val="0"/>
          <w:numId w:val="21"/>
        </w:numPr>
        <w:spacing w:line="276" w:lineRule="auto"/>
        <w:contextualSpacing/>
        <w:jc w:val="both"/>
        <w:rPr>
          <w:rFonts w:cs="Arial"/>
          <w:spacing w:val="-5"/>
        </w:rPr>
      </w:pPr>
      <w:r w:rsidRPr="0064002C">
        <w:rPr>
          <w:rFonts w:cs="Arial"/>
          <w:spacing w:val="-5"/>
        </w:rPr>
        <w:t>Preserve items as much as possible, including the patient’s personal items or clothing, for use in later evidence processing if necessary</w:t>
      </w:r>
    </w:p>
    <w:p w14:paraId="0491B77C" w14:textId="77777777" w:rsidR="00D9579F" w:rsidRPr="0064002C" w:rsidRDefault="00D9579F" w:rsidP="00C5661D">
      <w:pPr>
        <w:spacing w:line="276" w:lineRule="auto"/>
        <w:jc w:val="both"/>
        <w:rPr>
          <w:rFonts w:cs="Arial"/>
          <w:spacing w:val="-5"/>
        </w:rPr>
      </w:pPr>
    </w:p>
    <w:p w14:paraId="6538C4A5" w14:textId="77777777" w:rsidR="00D9579F" w:rsidRPr="0064002C" w:rsidRDefault="00D9579F" w:rsidP="00C5661D">
      <w:pPr>
        <w:spacing w:line="276" w:lineRule="auto"/>
        <w:jc w:val="both"/>
        <w:rPr>
          <w:rFonts w:cs="Arial"/>
          <w:spacing w:val="-5"/>
        </w:rPr>
      </w:pPr>
      <w:r w:rsidRPr="0064002C">
        <w:rPr>
          <w:rFonts w:cs="Arial"/>
          <w:spacing w:val="-5"/>
        </w:rPr>
        <w:t>The basics of your S.T.A.R.T. Triage process include the following:</w:t>
      </w:r>
    </w:p>
    <w:p w14:paraId="4DDCDB69" w14:textId="6E9BD6E5" w:rsidR="00D9579F" w:rsidRPr="0064002C" w:rsidRDefault="00D9579F" w:rsidP="00C5661D">
      <w:pPr>
        <w:numPr>
          <w:ilvl w:val="0"/>
          <w:numId w:val="22"/>
        </w:numPr>
        <w:spacing w:line="276" w:lineRule="auto"/>
        <w:contextualSpacing/>
        <w:jc w:val="both"/>
        <w:rPr>
          <w:rFonts w:cs="Arial"/>
          <w:spacing w:val="-5"/>
        </w:rPr>
      </w:pPr>
      <w:r w:rsidRPr="0064002C">
        <w:rPr>
          <w:rFonts w:cs="Arial"/>
          <w:spacing w:val="-5"/>
        </w:rPr>
        <w:t xml:space="preserve">Separate </w:t>
      </w:r>
      <w:r w:rsidR="00F37A63" w:rsidRPr="0064002C">
        <w:rPr>
          <w:rFonts w:cs="Arial"/>
          <w:spacing w:val="-5"/>
        </w:rPr>
        <w:t>the patients</w:t>
      </w:r>
      <w:r w:rsidRPr="0064002C">
        <w:rPr>
          <w:rFonts w:cs="Arial"/>
          <w:spacing w:val="-5"/>
        </w:rPr>
        <w:t xml:space="preserve"> into ambulatory and non</w:t>
      </w:r>
      <w:r w:rsidR="00D01CA0" w:rsidRPr="0064002C">
        <w:rPr>
          <w:rFonts w:cs="Arial"/>
          <w:spacing w:val="-5"/>
        </w:rPr>
        <w:t>-</w:t>
      </w:r>
      <w:r w:rsidRPr="0064002C">
        <w:rPr>
          <w:rFonts w:cs="Arial"/>
          <w:spacing w:val="-5"/>
        </w:rPr>
        <w:t xml:space="preserve">ambulatory </w:t>
      </w:r>
    </w:p>
    <w:p w14:paraId="2CDA3372" w14:textId="77777777" w:rsidR="00D9579F" w:rsidRPr="0064002C" w:rsidRDefault="00D9579F" w:rsidP="00C5661D">
      <w:pPr>
        <w:numPr>
          <w:ilvl w:val="1"/>
          <w:numId w:val="22"/>
        </w:numPr>
        <w:spacing w:line="276" w:lineRule="auto"/>
        <w:contextualSpacing/>
        <w:jc w:val="both"/>
        <w:rPr>
          <w:rFonts w:cs="Arial"/>
          <w:spacing w:val="-5"/>
        </w:rPr>
      </w:pPr>
      <w:r w:rsidRPr="0064002C">
        <w:rPr>
          <w:rFonts w:cs="Arial"/>
          <w:spacing w:val="-5"/>
        </w:rPr>
        <w:t>If not already included in your triage site setup, triage staff might want to demarcate a separate line for nonambulatory patients coming in on gurneys, using traffic cones and caution tape</w:t>
      </w:r>
    </w:p>
    <w:p w14:paraId="49F47042" w14:textId="77777777" w:rsidR="00D9579F" w:rsidRPr="0064002C" w:rsidRDefault="00D9579F" w:rsidP="00C5661D">
      <w:pPr>
        <w:numPr>
          <w:ilvl w:val="0"/>
          <w:numId w:val="22"/>
        </w:numPr>
        <w:spacing w:line="276" w:lineRule="auto"/>
        <w:contextualSpacing/>
        <w:jc w:val="both"/>
        <w:rPr>
          <w:rFonts w:cs="Arial"/>
          <w:spacing w:val="-5"/>
          <w:u w:val="single"/>
        </w:rPr>
      </w:pPr>
      <w:r w:rsidRPr="0064002C">
        <w:rPr>
          <w:rFonts w:cs="Arial"/>
          <w:spacing w:val="-5"/>
          <w:u w:val="single"/>
        </w:rPr>
        <w:t xml:space="preserve">Initial Patient Assessment </w:t>
      </w:r>
      <w:r w:rsidRPr="0064002C">
        <w:rPr>
          <w:rFonts w:cs="Arial"/>
          <w:spacing w:val="-5"/>
        </w:rPr>
        <w:t>(should take less than one minute for each patient)</w:t>
      </w:r>
    </w:p>
    <w:p w14:paraId="418377A2" w14:textId="77777777" w:rsidR="00D9579F" w:rsidRPr="0064002C" w:rsidRDefault="00D9579F" w:rsidP="00C5661D">
      <w:pPr>
        <w:numPr>
          <w:ilvl w:val="1"/>
          <w:numId w:val="22"/>
        </w:numPr>
        <w:spacing w:line="276" w:lineRule="auto"/>
        <w:contextualSpacing/>
        <w:jc w:val="both"/>
        <w:rPr>
          <w:rFonts w:cs="Arial"/>
          <w:spacing w:val="-5"/>
        </w:rPr>
      </w:pPr>
      <w:r w:rsidRPr="0064002C">
        <w:rPr>
          <w:rFonts w:cs="Arial"/>
          <w:spacing w:val="-5"/>
        </w:rPr>
        <w:t>Interview each patient (or accompany EMT or paramedic) for the main complaint and the location from which the patient is coming from</w:t>
      </w:r>
    </w:p>
    <w:p w14:paraId="6B914BA7" w14:textId="77777777" w:rsidR="00D9579F" w:rsidRPr="0064002C" w:rsidRDefault="00D9579F" w:rsidP="00C5661D">
      <w:pPr>
        <w:numPr>
          <w:ilvl w:val="1"/>
          <w:numId w:val="22"/>
        </w:numPr>
        <w:spacing w:line="276" w:lineRule="auto"/>
        <w:contextualSpacing/>
        <w:jc w:val="both"/>
        <w:rPr>
          <w:rFonts w:cs="Arial"/>
          <w:spacing w:val="-5"/>
        </w:rPr>
      </w:pPr>
      <w:r w:rsidRPr="0064002C">
        <w:rPr>
          <w:rFonts w:cs="Arial"/>
          <w:spacing w:val="-5"/>
        </w:rPr>
        <w:lastRenderedPageBreak/>
        <w:t>Tag each patient (omit personal information on the tag for now and concentrate only on the main complaint, the need for decontamination, and the type of injury) according to the following:</w:t>
      </w:r>
    </w:p>
    <w:p w14:paraId="401042A6" w14:textId="77777777"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Confirmed deceased – Tag Black</w:t>
      </w:r>
    </w:p>
    <w:p w14:paraId="4AD9B33F" w14:textId="6DB0ED65"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Unresponsive</w:t>
      </w:r>
      <w:r w:rsidR="00A0339D" w:rsidRPr="0064002C">
        <w:rPr>
          <w:rFonts w:cs="Arial"/>
          <w:spacing w:val="-5"/>
        </w:rPr>
        <w:t xml:space="preserve"> </w:t>
      </w:r>
      <w:r w:rsidRPr="0064002C">
        <w:rPr>
          <w:rFonts w:cs="Arial"/>
          <w:spacing w:val="-5"/>
        </w:rPr>
        <w:t>– Tag Red</w:t>
      </w:r>
    </w:p>
    <w:p w14:paraId="1CBE42AB" w14:textId="77777777"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Severe bleeding or severe injury – Tag Red</w:t>
      </w:r>
    </w:p>
    <w:p w14:paraId="4A10583D" w14:textId="77777777"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Minor injuries – Tag Yellow or Green</w:t>
      </w:r>
    </w:p>
    <w:p w14:paraId="7015E5E3" w14:textId="77777777"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Walking Wounded – Tag Green</w:t>
      </w:r>
    </w:p>
    <w:p w14:paraId="556851CA" w14:textId="2DC7BBA0" w:rsidR="00C5661D" w:rsidRPr="0064002C" w:rsidRDefault="00D9579F" w:rsidP="00C810F8">
      <w:pPr>
        <w:numPr>
          <w:ilvl w:val="2"/>
          <w:numId w:val="22"/>
        </w:numPr>
        <w:spacing w:line="276" w:lineRule="auto"/>
        <w:contextualSpacing/>
        <w:jc w:val="both"/>
        <w:rPr>
          <w:rFonts w:cs="Arial"/>
          <w:spacing w:val="-5"/>
        </w:rPr>
      </w:pPr>
      <w:r w:rsidRPr="0064002C">
        <w:rPr>
          <w:rFonts w:cs="Arial"/>
          <w:spacing w:val="-5"/>
        </w:rPr>
        <w:t>Possibility of CBRNE-related injury – Note for Primary or Secondary Decon</w:t>
      </w:r>
    </w:p>
    <w:p w14:paraId="7A8DC474" w14:textId="77777777" w:rsidR="00D9579F" w:rsidRPr="0064002C" w:rsidRDefault="00D9579F" w:rsidP="00C5661D">
      <w:pPr>
        <w:numPr>
          <w:ilvl w:val="0"/>
          <w:numId w:val="22"/>
        </w:numPr>
        <w:spacing w:line="276" w:lineRule="auto"/>
        <w:contextualSpacing/>
        <w:jc w:val="both"/>
        <w:rPr>
          <w:rFonts w:cs="Arial"/>
          <w:spacing w:val="-5"/>
          <w:u w:val="single"/>
        </w:rPr>
      </w:pPr>
      <w:r w:rsidRPr="0064002C">
        <w:rPr>
          <w:rFonts w:cs="Arial"/>
          <w:spacing w:val="-5"/>
          <w:u w:val="single"/>
        </w:rPr>
        <w:t>Secondary (Advanced) Patient Assessment</w:t>
      </w:r>
    </w:p>
    <w:p w14:paraId="2BB68DE1" w14:textId="6B8FF0E5" w:rsidR="00D9579F" w:rsidRPr="0064002C" w:rsidRDefault="00D9579F" w:rsidP="00C5661D">
      <w:pPr>
        <w:numPr>
          <w:ilvl w:val="1"/>
          <w:numId w:val="22"/>
        </w:numPr>
        <w:spacing w:line="276" w:lineRule="auto"/>
        <w:contextualSpacing/>
        <w:jc w:val="both"/>
        <w:rPr>
          <w:rFonts w:cs="Arial"/>
          <w:spacing w:val="-5"/>
        </w:rPr>
      </w:pPr>
      <w:r w:rsidRPr="0064002C">
        <w:rPr>
          <w:rFonts w:cs="Arial"/>
          <w:spacing w:val="-5"/>
        </w:rPr>
        <w:t xml:space="preserve">Depending on the surge of patients, the 15 </w:t>
      </w:r>
      <w:r w:rsidR="00297C48" w:rsidRPr="0064002C">
        <w:rPr>
          <w:rFonts w:cs="Arial"/>
          <w:spacing w:val="-5"/>
        </w:rPr>
        <w:t xml:space="preserve">‘til </w:t>
      </w:r>
      <w:r w:rsidRPr="0064002C">
        <w:rPr>
          <w:rFonts w:cs="Arial"/>
          <w:spacing w:val="-5"/>
        </w:rPr>
        <w:t xml:space="preserve">50 triage staff may have the resources and time to perform a full assessment for better triaging during their initial assessment. However, if there is a large surge of patients, triage staff </w:t>
      </w:r>
      <w:r w:rsidR="00BE24CA" w:rsidRPr="0064002C">
        <w:rPr>
          <w:rFonts w:cs="Arial"/>
          <w:spacing w:val="-5"/>
        </w:rPr>
        <w:t xml:space="preserve">will </w:t>
      </w:r>
      <w:r w:rsidRPr="0064002C">
        <w:rPr>
          <w:rFonts w:cs="Arial"/>
          <w:spacing w:val="-5"/>
        </w:rPr>
        <w:t>separate into two groups: those who conduct initial triage and tagging, and those who make the rounds of the tentative treatment areas to measure the following:</w:t>
      </w:r>
    </w:p>
    <w:p w14:paraId="156DAE68" w14:textId="77777777"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 xml:space="preserve">Respiratory Status </w:t>
      </w:r>
    </w:p>
    <w:p w14:paraId="2BC89211"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No respiration – check for obstruction</w:t>
      </w:r>
    </w:p>
    <w:p w14:paraId="48985830"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Still no respiration – Tag Black</w:t>
      </w:r>
    </w:p>
    <w:p w14:paraId="177C0441"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R &gt; 30 – Tag Red</w:t>
      </w:r>
    </w:p>
    <w:p w14:paraId="0BBBEAC9" w14:textId="1119D1D4"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R</w:t>
      </w:r>
      <w:r w:rsidR="00C5661D">
        <w:rPr>
          <w:rFonts w:cs="Arial"/>
          <w:spacing w:val="-5"/>
        </w:rPr>
        <w:t xml:space="preserve"> </w:t>
      </w:r>
      <w:r w:rsidRPr="0064002C">
        <w:rPr>
          <w:rFonts w:cs="Arial"/>
          <w:spacing w:val="-5"/>
        </w:rPr>
        <w:t>&lt; 30 – Check perfusion</w:t>
      </w:r>
    </w:p>
    <w:p w14:paraId="432AEB33" w14:textId="77777777"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 xml:space="preserve">Perfusion </w:t>
      </w:r>
    </w:p>
    <w:p w14:paraId="608DD69F"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lastRenderedPageBreak/>
        <w:t>No pulse – Tag Black</w:t>
      </w:r>
    </w:p>
    <w:p w14:paraId="3C6F7C76"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P &gt; 2 seconds – Tag Red</w:t>
      </w:r>
    </w:p>
    <w:p w14:paraId="1C068785" w14:textId="26937D8C"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P</w:t>
      </w:r>
      <w:r w:rsidR="00C5661D">
        <w:rPr>
          <w:rFonts w:cs="Arial"/>
          <w:spacing w:val="-5"/>
        </w:rPr>
        <w:t xml:space="preserve"> </w:t>
      </w:r>
      <w:r w:rsidRPr="0064002C">
        <w:rPr>
          <w:rFonts w:cs="Arial"/>
          <w:spacing w:val="-5"/>
        </w:rPr>
        <w:t>&lt; 2 seconds – Check mental status</w:t>
      </w:r>
    </w:p>
    <w:p w14:paraId="4189CC30" w14:textId="77777777" w:rsidR="00D9579F" w:rsidRPr="0064002C" w:rsidRDefault="00D9579F" w:rsidP="00C5661D">
      <w:pPr>
        <w:numPr>
          <w:ilvl w:val="2"/>
          <w:numId w:val="22"/>
        </w:numPr>
        <w:spacing w:line="276" w:lineRule="auto"/>
        <w:contextualSpacing/>
        <w:jc w:val="both"/>
        <w:rPr>
          <w:rFonts w:cs="Arial"/>
          <w:spacing w:val="-5"/>
        </w:rPr>
      </w:pPr>
      <w:r w:rsidRPr="0064002C">
        <w:rPr>
          <w:rFonts w:cs="Arial"/>
          <w:spacing w:val="-5"/>
        </w:rPr>
        <w:t>Mental Status</w:t>
      </w:r>
    </w:p>
    <w:p w14:paraId="5E6B233B"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Those who cannot follow simple commands – Tag Red</w:t>
      </w:r>
    </w:p>
    <w:p w14:paraId="4F336773"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Those who can follow simple commands – Tag Yellow or Green</w:t>
      </w:r>
    </w:p>
    <w:p w14:paraId="02147887" w14:textId="77777777" w:rsidR="00D9579F" w:rsidRPr="0064002C" w:rsidRDefault="00D9579F" w:rsidP="00C5661D">
      <w:pPr>
        <w:numPr>
          <w:ilvl w:val="3"/>
          <w:numId w:val="22"/>
        </w:numPr>
        <w:spacing w:line="276" w:lineRule="auto"/>
        <w:contextualSpacing/>
        <w:jc w:val="both"/>
        <w:rPr>
          <w:rFonts w:cs="Arial"/>
          <w:spacing w:val="-5"/>
        </w:rPr>
      </w:pPr>
      <w:r w:rsidRPr="0064002C">
        <w:rPr>
          <w:rFonts w:cs="Arial"/>
          <w:spacing w:val="-5"/>
        </w:rPr>
        <w:t>Be sensitive to those who:</w:t>
      </w:r>
    </w:p>
    <w:p w14:paraId="66608D09" w14:textId="77777777" w:rsidR="00D9579F" w:rsidRPr="0064002C" w:rsidRDefault="00D9579F" w:rsidP="00C5661D">
      <w:pPr>
        <w:numPr>
          <w:ilvl w:val="4"/>
          <w:numId w:val="22"/>
        </w:numPr>
        <w:spacing w:line="276" w:lineRule="auto"/>
        <w:contextualSpacing/>
        <w:jc w:val="both"/>
        <w:rPr>
          <w:rFonts w:cs="Arial"/>
          <w:spacing w:val="-5"/>
        </w:rPr>
      </w:pPr>
      <w:r w:rsidRPr="0064002C">
        <w:rPr>
          <w:rFonts w:cs="Arial"/>
          <w:spacing w:val="-5"/>
        </w:rPr>
        <w:t>Don’t speak English</w:t>
      </w:r>
    </w:p>
    <w:p w14:paraId="210F82BE" w14:textId="77777777" w:rsidR="00D9579F" w:rsidRPr="0064002C" w:rsidRDefault="00D9579F" w:rsidP="00C5661D">
      <w:pPr>
        <w:numPr>
          <w:ilvl w:val="4"/>
          <w:numId w:val="22"/>
        </w:numPr>
        <w:spacing w:line="276" w:lineRule="auto"/>
        <w:contextualSpacing/>
        <w:jc w:val="both"/>
        <w:rPr>
          <w:rFonts w:cs="Arial"/>
          <w:spacing w:val="-5"/>
        </w:rPr>
      </w:pPr>
      <w:r w:rsidRPr="0064002C">
        <w:rPr>
          <w:rFonts w:cs="Arial"/>
          <w:spacing w:val="-5"/>
        </w:rPr>
        <w:t xml:space="preserve">Have hearing deficiencies </w:t>
      </w:r>
    </w:p>
    <w:p w14:paraId="6B176FCA" w14:textId="77777777" w:rsidR="00D9579F" w:rsidRPr="0064002C" w:rsidRDefault="00D9579F" w:rsidP="00C5661D">
      <w:pPr>
        <w:numPr>
          <w:ilvl w:val="4"/>
          <w:numId w:val="22"/>
        </w:numPr>
        <w:spacing w:line="276" w:lineRule="auto"/>
        <w:contextualSpacing/>
        <w:jc w:val="both"/>
        <w:rPr>
          <w:rFonts w:cs="Arial"/>
          <w:spacing w:val="-5"/>
        </w:rPr>
      </w:pPr>
      <w:r w:rsidRPr="0064002C">
        <w:rPr>
          <w:rFonts w:cs="Arial"/>
          <w:spacing w:val="-5"/>
        </w:rPr>
        <w:t>Have mental impairment</w:t>
      </w:r>
    </w:p>
    <w:p w14:paraId="7D287E22" w14:textId="77777777" w:rsidR="00D9579F" w:rsidRPr="0064002C" w:rsidRDefault="00D9579F" w:rsidP="00C5661D">
      <w:pPr>
        <w:numPr>
          <w:ilvl w:val="1"/>
          <w:numId w:val="22"/>
        </w:numPr>
        <w:spacing w:line="276" w:lineRule="auto"/>
        <w:contextualSpacing/>
        <w:jc w:val="both"/>
        <w:rPr>
          <w:rFonts w:cs="Arial"/>
          <w:spacing w:val="-5"/>
        </w:rPr>
      </w:pPr>
      <w:r w:rsidRPr="0064002C">
        <w:rPr>
          <w:rFonts w:cs="Arial"/>
          <w:spacing w:val="-5"/>
        </w:rPr>
        <w:t>Re-tag patients as necessary and direct them to the appropriate treatment area</w:t>
      </w:r>
    </w:p>
    <w:p w14:paraId="409DD175" w14:textId="77777777" w:rsidR="00C810F8" w:rsidRDefault="00C810F8" w:rsidP="00BE081D">
      <w:pPr>
        <w:spacing w:line="276" w:lineRule="auto"/>
        <w:jc w:val="both"/>
        <w:rPr>
          <w:rFonts w:cs="Bookman Old Style"/>
          <w:color w:val="404040" w:themeColor="text1" w:themeTint="BF"/>
          <w:spacing w:val="-5"/>
        </w:rPr>
      </w:pPr>
    </w:p>
    <w:p w14:paraId="157BD1F8" w14:textId="7C82CA74" w:rsidR="00D9579F" w:rsidRPr="00A05052" w:rsidRDefault="00C810F8" w:rsidP="00BE081D">
      <w:pPr>
        <w:spacing w:line="276" w:lineRule="auto"/>
        <w:jc w:val="both"/>
        <w:rPr>
          <w:rFonts w:cs="Bookman Old Style"/>
          <w:color w:val="404040" w:themeColor="text1" w:themeTint="BF"/>
          <w:spacing w:val="-5"/>
        </w:rPr>
      </w:pPr>
      <w:r>
        <w:rPr>
          <w:rFonts w:cs="Bookman Old Style"/>
          <w:color w:val="404040" w:themeColor="text1" w:themeTint="BF"/>
          <w:spacing w:val="-5"/>
        </w:rPr>
        <w:t>See the following page for a depiction of triage.</w:t>
      </w:r>
    </w:p>
    <w:p w14:paraId="1B24829C" w14:textId="20D35CBD" w:rsidR="00D9579F" w:rsidRDefault="006D6DD9" w:rsidP="00BC0B98">
      <w:pPr>
        <w:spacing w:line="276" w:lineRule="auto"/>
        <w:jc w:val="center"/>
        <w:rPr>
          <w:rFonts w:cs="Bookman Old Style"/>
          <w:color w:val="404040" w:themeColor="text1" w:themeTint="BF"/>
          <w:spacing w:val="-5"/>
        </w:rPr>
      </w:pPr>
      <w:r>
        <w:rPr>
          <w:rFonts w:cs="Bookman Old Style"/>
          <w:noProof/>
          <w:color w:val="404040" w:themeColor="text1" w:themeTint="BF"/>
          <w:spacing w:val="-5"/>
        </w:rPr>
        <w:lastRenderedPageBreak/>
        <w:drawing>
          <wp:inline distT="0" distB="0" distL="0" distR="0" wp14:anchorId="67997A60" wp14:editId="68831CDC">
            <wp:extent cx="5943600" cy="6597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AdultTriageAlgorithm.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6597650"/>
                    </a:xfrm>
                    <a:prstGeom prst="rect">
                      <a:avLst/>
                    </a:prstGeom>
                  </pic:spPr>
                </pic:pic>
              </a:graphicData>
            </a:graphic>
          </wp:inline>
        </w:drawing>
      </w:r>
    </w:p>
    <w:p w14:paraId="35C65806" w14:textId="77777777" w:rsidR="00BC0B98" w:rsidRPr="00A05052" w:rsidRDefault="00BC0B98" w:rsidP="00BC0B98">
      <w:pPr>
        <w:spacing w:line="276" w:lineRule="auto"/>
        <w:jc w:val="center"/>
        <w:rPr>
          <w:b/>
          <w:color w:val="404040" w:themeColor="text1" w:themeTint="BF"/>
          <w:spacing w:val="-5"/>
        </w:rPr>
      </w:pPr>
    </w:p>
    <w:p w14:paraId="1C0D6CF7" w14:textId="77777777" w:rsidR="00A53809" w:rsidRDefault="00A53809">
      <w:pPr>
        <w:spacing w:after="200"/>
        <w:rPr>
          <w:b/>
          <w:color w:val="000000" w:themeColor="text1"/>
        </w:rPr>
      </w:pPr>
      <w:r>
        <w:br w:type="page"/>
      </w:r>
    </w:p>
    <w:p w14:paraId="796AFEF6" w14:textId="3E714FC1" w:rsidR="00F240A9" w:rsidRDefault="00D9579F" w:rsidP="00AE440B">
      <w:pPr>
        <w:pStyle w:val="Heading2"/>
      </w:pPr>
      <w:bookmarkStart w:id="26" w:name="_Toc438368054"/>
      <w:r w:rsidRPr="00A05052">
        <w:lastRenderedPageBreak/>
        <w:t>Treatment</w:t>
      </w:r>
      <w:bookmarkEnd w:id="26"/>
      <w:r w:rsidR="00D01023" w:rsidRPr="00A05052">
        <w:t xml:space="preserve"> </w:t>
      </w:r>
    </w:p>
    <w:p w14:paraId="62B34C33" w14:textId="086835AE" w:rsidR="00D9579F" w:rsidRPr="00F240A9" w:rsidRDefault="00F240A9" w:rsidP="00F240A9">
      <w:pPr>
        <w:pStyle w:val="Body"/>
        <w:rPr>
          <w:rStyle w:val="Italics"/>
        </w:rPr>
      </w:pPr>
      <w:r w:rsidRPr="00C73F93">
        <w:rPr>
          <w:rStyle w:val="Italics"/>
          <w:highlight w:val="lightGray"/>
        </w:rPr>
        <w:t xml:space="preserve">See </w:t>
      </w:r>
      <w:r w:rsidR="00D01023" w:rsidRPr="00C73F93">
        <w:rPr>
          <w:rStyle w:val="Italics"/>
          <w:highlight w:val="lightGray"/>
        </w:rPr>
        <w:t xml:space="preserve">Guide, p. </w:t>
      </w:r>
      <w:r w:rsidR="00EA78C9">
        <w:rPr>
          <w:rStyle w:val="Italics"/>
          <w:highlight w:val="lightGray"/>
        </w:rPr>
        <w:t>29</w:t>
      </w:r>
    </w:p>
    <w:p w14:paraId="0E82358E" w14:textId="416652CA" w:rsidR="00D9579F" w:rsidRPr="0064002C" w:rsidRDefault="00D9579F" w:rsidP="00C5661D">
      <w:pPr>
        <w:spacing w:line="276" w:lineRule="auto"/>
        <w:jc w:val="both"/>
        <w:rPr>
          <w:rFonts w:cs="Arial"/>
          <w:spacing w:val="-5"/>
        </w:rPr>
      </w:pPr>
      <w:r w:rsidRPr="0064002C">
        <w:rPr>
          <w:rFonts w:cs="Arial"/>
          <w:spacing w:val="-5"/>
        </w:rPr>
        <w:t>Once patients have moved past the Triage area and have been directed to</w:t>
      </w:r>
      <w:r w:rsidR="00BE24CA" w:rsidRPr="0064002C">
        <w:rPr>
          <w:rFonts w:cs="Arial"/>
          <w:spacing w:val="-5"/>
        </w:rPr>
        <w:t xml:space="preserve"> </w:t>
      </w:r>
      <w:r w:rsidRPr="0064002C">
        <w:rPr>
          <w:rFonts w:cs="Arial"/>
          <w:spacing w:val="-5"/>
        </w:rPr>
        <w:t xml:space="preserve">either Immediate, Delayed, Minor, or the Morgue, treatment </w:t>
      </w:r>
      <w:r w:rsidR="00BE24CA" w:rsidRPr="0064002C">
        <w:rPr>
          <w:rFonts w:cs="Arial"/>
          <w:spacing w:val="-5"/>
        </w:rPr>
        <w:t>will</w:t>
      </w:r>
      <w:r w:rsidRPr="0064002C">
        <w:rPr>
          <w:rFonts w:cs="Arial"/>
          <w:spacing w:val="-5"/>
        </w:rPr>
        <w:t xml:space="preserve"> follow the</w:t>
      </w:r>
      <w:r w:rsidR="004B443F" w:rsidRPr="0064002C">
        <w:rPr>
          <w:rFonts w:cs="Arial"/>
          <w:spacing w:val="-5"/>
        </w:rPr>
        <w:t xml:space="preserve"> orders/discretions of the treatment area MD.</w:t>
      </w:r>
    </w:p>
    <w:p w14:paraId="5C51945A" w14:textId="77777777" w:rsidR="00CE302A" w:rsidRDefault="00CE302A" w:rsidP="00C5661D">
      <w:pPr>
        <w:spacing w:line="276" w:lineRule="auto"/>
        <w:jc w:val="both"/>
        <w:rPr>
          <w:rFonts w:cs="Arial"/>
          <w:color w:val="404040" w:themeColor="text1" w:themeTint="BF"/>
          <w:spacing w:val="-5"/>
        </w:rPr>
      </w:pPr>
    </w:p>
    <w:p w14:paraId="14928621" w14:textId="03ACC6E6" w:rsidR="00D9579F" w:rsidRPr="0064002C" w:rsidRDefault="00C810F8" w:rsidP="00C5661D">
      <w:pPr>
        <w:spacing w:line="276" w:lineRule="auto"/>
        <w:jc w:val="both"/>
        <w:rPr>
          <w:rFonts w:cs="Arial"/>
          <w:spacing w:val="-5"/>
          <w:highlight w:val="lightGray"/>
        </w:rPr>
      </w:pPr>
      <w:r>
        <w:rPr>
          <w:rFonts w:cs="Arial"/>
          <w:spacing w:val="-5"/>
          <w:highlight w:val="lightGray"/>
        </w:rPr>
        <w:t>[</w:t>
      </w:r>
      <w:r w:rsidR="00D9579F" w:rsidRPr="0064002C">
        <w:rPr>
          <w:rFonts w:cs="Arial"/>
          <w:spacing w:val="-5"/>
          <w:highlight w:val="lightGray"/>
        </w:rPr>
        <w:t xml:space="preserve">All 15 </w:t>
      </w:r>
      <w:r w:rsidR="00297C48" w:rsidRPr="0064002C">
        <w:rPr>
          <w:rFonts w:cs="Arial"/>
          <w:spacing w:val="-5"/>
          <w:highlight w:val="lightGray"/>
        </w:rPr>
        <w:t xml:space="preserve">‘til </w:t>
      </w:r>
      <w:r w:rsidR="00D9579F" w:rsidRPr="0064002C">
        <w:rPr>
          <w:rFonts w:cs="Arial"/>
          <w:spacing w:val="-5"/>
          <w:highlight w:val="lightGray"/>
        </w:rPr>
        <w:t xml:space="preserve">50 Treatment staff </w:t>
      </w:r>
      <w:r w:rsidR="00BE24CA" w:rsidRPr="0064002C">
        <w:rPr>
          <w:rFonts w:cs="Arial"/>
          <w:spacing w:val="-5"/>
          <w:highlight w:val="lightGray"/>
        </w:rPr>
        <w:t xml:space="preserve">will </w:t>
      </w:r>
      <w:r w:rsidR="00D9579F" w:rsidRPr="0064002C">
        <w:rPr>
          <w:rFonts w:cs="Arial"/>
          <w:spacing w:val="-5"/>
          <w:highlight w:val="lightGray"/>
        </w:rPr>
        <w:t xml:space="preserve">complete the following priority items before moving on to administrative items: </w:t>
      </w:r>
    </w:p>
    <w:p w14:paraId="54306A9E"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Direct or move the patient to an available cot, chair, or section of the treatment area</w:t>
      </w:r>
    </w:p>
    <w:p w14:paraId="607705F0"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Take vital signs and record on the triage tag</w:t>
      </w:r>
    </w:p>
    <w:p w14:paraId="512BC086"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Open the airway and insert any necessary Oropharyngeal Airways (OPA)</w:t>
      </w:r>
    </w:p>
    <w:p w14:paraId="1685A395"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Stop the bleeding</w:t>
      </w:r>
    </w:p>
    <w:p w14:paraId="1FE148DF"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Elevate the legs for shock</w:t>
      </w:r>
    </w:p>
    <w:p w14:paraId="20B56044"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Administer oxygen</w:t>
      </w:r>
    </w:p>
    <w:p w14:paraId="693ACE97"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Identify necessary specialties (i.e. general surgery, anesthesiology, radiology) who may need to consult on the patient</w:t>
      </w:r>
    </w:p>
    <w:p w14:paraId="10147869"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Identify necessary medications or treatment recommendations and report to the Treatment Unit Leader</w:t>
      </w:r>
    </w:p>
    <w:p w14:paraId="7C5C09CA" w14:textId="77777777" w:rsidR="00D9579F" w:rsidRPr="00C810F8" w:rsidRDefault="00D9579F" w:rsidP="00C5661D">
      <w:pPr>
        <w:numPr>
          <w:ilvl w:val="0"/>
          <w:numId w:val="23"/>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Identify patients recommended for transport to other areas of the hospital or other facilities and report to the Treatment Unit Leader</w:t>
      </w:r>
    </w:p>
    <w:p w14:paraId="71F08CAE" w14:textId="77777777" w:rsidR="00D9579F" w:rsidRPr="00C810F8" w:rsidRDefault="00D9579F" w:rsidP="00C5661D">
      <w:pPr>
        <w:spacing w:line="276" w:lineRule="auto"/>
        <w:jc w:val="both"/>
        <w:rPr>
          <w:rFonts w:cs="Arial"/>
          <w:color w:val="404040" w:themeColor="text1" w:themeTint="BF"/>
          <w:spacing w:val="-5"/>
          <w:highlight w:val="lightGray"/>
        </w:rPr>
      </w:pPr>
    </w:p>
    <w:p w14:paraId="3451EA9E" w14:textId="77777777" w:rsidR="00D9579F" w:rsidRPr="0064002C" w:rsidRDefault="00D9579F" w:rsidP="00C5661D">
      <w:pPr>
        <w:spacing w:line="276" w:lineRule="auto"/>
        <w:jc w:val="both"/>
        <w:rPr>
          <w:rFonts w:cs="Arial"/>
          <w:spacing w:val="-5"/>
          <w:highlight w:val="lightGray"/>
        </w:rPr>
      </w:pPr>
      <w:r w:rsidRPr="0064002C">
        <w:rPr>
          <w:rFonts w:cs="Arial"/>
          <w:spacing w:val="-5"/>
          <w:highlight w:val="lightGray"/>
        </w:rPr>
        <w:lastRenderedPageBreak/>
        <w:t>Once initial treatment has been made, staff can complete the following items for each patient:</w:t>
      </w:r>
    </w:p>
    <w:p w14:paraId="45A28F88" w14:textId="77777777" w:rsidR="00D9579F" w:rsidRPr="00C810F8" w:rsidRDefault="00D9579F" w:rsidP="00C5661D">
      <w:pPr>
        <w:numPr>
          <w:ilvl w:val="0"/>
          <w:numId w:val="24"/>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Ask the patient for their name, age, and personal information</w:t>
      </w:r>
    </w:p>
    <w:p w14:paraId="08692FF9" w14:textId="77777777" w:rsidR="00D9579F" w:rsidRPr="00C810F8" w:rsidRDefault="00D9579F" w:rsidP="00C5661D">
      <w:pPr>
        <w:numPr>
          <w:ilvl w:val="0"/>
          <w:numId w:val="24"/>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Fill out the [Insert your hospital’s appropriate quick admit form] and assign a patient ID #</w:t>
      </w:r>
    </w:p>
    <w:p w14:paraId="46621596" w14:textId="6BD7339A" w:rsidR="00D9579F" w:rsidRPr="00C810F8" w:rsidRDefault="00D9579F" w:rsidP="00C5661D">
      <w:pPr>
        <w:numPr>
          <w:ilvl w:val="0"/>
          <w:numId w:val="24"/>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 xml:space="preserve">Bag all personal items in a </w:t>
      </w:r>
      <w:r w:rsidR="00CC7BE9" w:rsidRPr="00C810F8">
        <w:rPr>
          <w:rFonts w:cs="Arial"/>
          <w:color w:val="404040" w:themeColor="text1" w:themeTint="BF"/>
          <w:spacing w:val="-5"/>
          <w:highlight w:val="lightGray"/>
        </w:rPr>
        <w:t>Ziploc</w:t>
      </w:r>
      <w:r w:rsidRPr="00C810F8">
        <w:rPr>
          <w:rFonts w:cs="Arial"/>
          <w:color w:val="404040" w:themeColor="text1" w:themeTint="BF"/>
          <w:spacing w:val="-5"/>
          <w:highlight w:val="lightGray"/>
        </w:rPr>
        <w:t xml:space="preserve"> bag and label with the patient’s ID # and include the tear-off Personal Property Receipt from the Triage Tag (if available)</w:t>
      </w:r>
    </w:p>
    <w:p w14:paraId="3BE2E2D3" w14:textId="77777777" w:rsidR="00D9579F" w:rsidRPr="00C810F8" w:rsidRDefault="00D9579F" w:rsidP="00C5661D">
      <w:pPr>
        <w:numPr>
          <w:ilvl w:val="0"/>
          <w:numId w:val="24"/>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 xml:space="preserve">Fill out any necessary x-ray or test request forms and drop into the appropriate box </w:t>
      </w:r>
    </w:p>
    <w:p w14:paraId="0A248F7F" w14:textId="30B71575" w:rsidR="00D9579F" w:rsidRPr="00C73F93" w:rsidRDefault="00D9579F" w:rsidP="00C5661D">
      <w:pPr>
        <w:numPr>
          <w:ilvl w:val="1"/>
          <w:numId w:val="24"/>
        </w:numPr>
        <w:spacing w:line="276" w:lineRule="auto"/>
        <w:contextualSpacing/>
        <w:jc w:val="both"/>
        <w:rPr>
          <w:rFonts w:cs="Arial"/>
          <w:color w:val="404040" w:themeColor="text1" w:themeTint="BF"/>
          <w:spacing w:val="-5"/>
          <w:highlight w:val="lightGray"/>
        </w:rPr>
      </w:pPr>
      <w:r w:rsidRPr="00C810F8">
        <w:rPr>
          <w:rFonts w:cs="Arial"/>
          <w:color w:val="404040" w:themeColor="text1" w:themeTint="BF"/>
          <w:spacing w:val="-5"/>
          <w:highlight w:val="lightGray"/>
        </w:rPr>
        <w:t xml:space="preserve">Radiology or </w:t>
      </w:r>
      <w:r w:rsidR="00944D55" w:rsidRPr="00C810F8">
        <w:rPr>
          <w:rFonts w:cs="Arial"/>
          <w:color w:val="404040" w:themeColor="text1" w:themeTint="BF"/>
          <w:spacing w:val="-5"/>
          <w:highlight w:val="lightGray"/>
        </w:rPr>
        <w:t>x</w:t>
      </w:r>
      <w:r w:rsidRPr="00C810F8">
        <w:rPr>
          <w:rFonts w:cs="Arial"/>
          <w:color w:val="404040" w:themeColor="text1" w:themeTint="BF"/>
          <w:spacing w:val="-5"/>
          <w:highlight w:val="lightGray"/>
        </w:rPr>
        <w:t xml:space="preserve">-ray staff </w:t>
      </w:r>
      <w:r w:rsidRPr="00C73F93">
        <w:rPr>
          <w:rFonts w:cs="Arial"/>
          <w:color w:val="404040" w:themeColor="text1" w:themeTint="BF"/>
          <w:spacing w:val="-5"/>
          <w:highlight w:val="lightGray"/>
        </w:rPr>
        <w:t>should have a box or boxes in the treatment areas designated for quick test requests. These staff should periodically check the boxes and assign staff to transport those patients to the appropriate areas</w:t>
      </w:r>
    </w:p>
    <w:p w14:paraId="37A1C29F" w14:textId="77777777" w:rsidR="00D9579F" w:rsidRPr="00C73F93" w:rsidRDefault="00D9579F" w:rsidP="00C5661D">
      <w:pPr>
        <w:numPr>
          <w:ilvl w:val="0"/>
          <w:numId w:val="24"/>
        </w:numPr>
        <w:spacing w:line="276" w:lineRule="auto"/>
        <w:contextualSpacing/>
        <w:jc w:val="both"/>
        <w:rPr>
          <w:rFonts w:cs="Arial"/>
          <w:color w:val="404040" w:themeColor="text1" w:themeTint="BF"/>
          <w:spacing w:val="-5"/>
          <w:highlight w:val="lightGray"/>
        </w:rPr>
      </w:pPr>
      <w:r w:rsidRPr="00C73F93">
        <w:rPr>
          <w:rFonts w:cs="Arial"/>
          <w:color w:val="404040" w:themeColor="text1" w:themeTint="BF"/>
          <w:spacing w:val="-5"/>
          <w:highlight w:val="lightGray"/>
        </w:rPr>
        <w:t>Provide the patient with water or food if necessary</w:t>
      </w:r>
    </w:p>
    <w:p w14:paraId="53B40C2D" w14:textId="77777777" w:rsidR="00D9579F" w:rsidRPr="00C73F93" w:rsidRDefault="00D9579F" w:rsidP="00C5661D">
      <w:pPr>
        <w:numPr>
          <w:ilvl w:val="0"/>
          <w:numId w:val="24"/>
        </w:numPr>
        <w:spacing w:line="276" w:lineRule="auto"/>
        <w:contextualSpacing/>
        <w:jc w:val="both"/>
        <w:rPr>
          <w:rFonts w:cs="Arial"/>
          <w:color w:val="404040" w:themeColor="text1" w:themeTint="BF"/>
          <w:spacing w:val="-5"/>
          <w:highlight w:val="lightGray"/>
        </w:rPr>
      </w:pPr>
      <w:r w:rsidRPr="00C73F93">
        <w:rPr>
          <w:rFonts w:cs="Arial"/>
          <w:color w:val="404040" w:themeColor="text1" w:themeTint="BF"/>
          <w:spacing w:val="-5"/>
          <w:highlight w:val="lightGray"/>
        </w:rPr>
        <w:t>Provide patient privacy if possible and/or appropriate. Staff can use tents, sheets, portable showers, or whatever is on hand to provide privacy</w:t>
      </w:r>
    </w:p>
    <w:p w14:paraId="3D43FFF3" w14:textId="165709AC" w:rsidR="00D9579F" w:rsidRPr="00C73F93" w:rsidRDefault="00D9579F" w:rsidP="00C5661D">
      <w:pPr>
        <w:numPr>
          <w:ilvl w:val="0"/>
          <w:numId w:val="24"/>
        </w:numPr>
        <w:spacing w:line="276" w:lineRule="auto"/>
        <w:contextualSpacing/>
        <w:jc w:val="both"/>
        <w:rPr>
          <w:rFonts w:cs="Arial"/>
          <w:color w:val="404040" w:themeColor="text1" w:themeTint="BF"/>
          <w:spacing w:val="-5"/>
          <w:highlight w:val="lightGray"/>
        </w:rPr>
      </w:pPr>
      <w:r w:rsidRPr="00C73F93">
        <w:rPr>
          <w:rFonts w:cs="Arial"/>
          <w:color w:val="404040" w:themeColor="text1" w:themeTint="BF"/>
          <w:spacing w:val="-5"/>
          <w:highlight w:val="lightGray"/>
        </w:rPr>
        <w:t xml:space="preserve">Refer separated family members to the Family Information Center </w:t>
      </w:r>
      <w:r w:rsidR="00872ACA">
        <w:rPr>
          <w:rFonts w:cs="Arial"/>
          <w:color w:val="404040" w:themeColor="text1" w:themeTint="BF"/>
          <w:spacing w:val="-5"/>
          <w:highlight w:val="lightGray"/>
        </w:rPr>
        <w:t xml:space="preserve">(FIC) </w:t>
      </w:r>
      <w:r w:rsidRPr="00C73F93">
        <w:rPr>
          <w:rFonts w:cs="Arial"/>
          <w:color w:val="404040" w:themeColor="text1" w:themeTint="BF"/>
          <w:spacing w:val="-5"/>
          <w:highlight w:val="lightGray"/>
        </w:rPr>
        <w:t>or hotline</w:t>
      </w:r>
      <w:r w:rsidR="00C810F8">
        <w:rPr>
          <w:rFonts w:cs="Arial"/>
          <w:color w:val="404040" w:themeColor="text1" w:themeTint="BF"/>
          <w:spacing w:val="-5"/>
          <w:highlight w:val="lightGray"/>
        </w:rPr>
        <w:t>]</w:t>
      </w:r>
      <w:r w:rsidRPr="00C73F93">
        <w:rPr>
          <w:rFonts w:cs="Arial"/>
          <w:color w:val="404040" w:themeColor="text1" w:themeTint="BF"/>
          <w:spacing w:val="-5"/>
          <w:highlight w:val="lightGray"/>
        </w:rPr>
        <w:t xml:space="preserve"> </w:t>
      </w:r>
    </w:p>
    <w:p w14:paraId="74BEF2CD" w14:textId="77777777" w:rsidR="00D9579F" w:rsidRPr="0064002C" w:rsidRDefault="00D9579F" w:rsidP="00C5661D">
      <w:pPr>
        <w:spacing w:line="276" w:lineRule="auto"/>
        <w:jc w:val="both"/>
        <w:rPr>
          <w:rFonts w:cs="Arial"/>
          <w:spacing w:val="-5"/>
        </w:rPr>
      </w:pPr>
    </w:p>
    <w:p w14:paraId="5C75A765" w14:textId="1B984A0F" w:rsidR="00D9579F" w:rsidRPr="0064002C" w:rsidRDefault="00D9579F" w:rsidP="00C5661D">
      <w:pPr>
        <w:spacing w:line="276" w:lineRule="auto"/>
        <w:jc w:val="both"/>
        <w:rPr>
          <w:rFonts w:cs="Arial"/>
          <w:spacing w:val="-5"/>
        </w:rPr>
      </w:pPr>
      <w:r w:rsidRPr="0064002C">
        <w:rPr>
          <w:rFonts w:cs="Arial"/>
          <w:spacing w:val="-5"/>
        </w:rPr>
        <w:t xml:space="preserve">The Treatment Unit Leader </w:t>
      </w:r>
      <w:r w:rsidR="00BE24CA" w:rsidRPr="0064002C">
        <w:rPr>
          <w:rFonts w:cs="Arial"/>
          <w:spacing w:val="-5"/>
        </w:rPr>
        <w:t>will</w:t>
      </w:r>
      <w:r w:rsidRPr="0064002C">
        <w:rPr>
          <w:rFonts w:cs="Arial"/>
          <w:spacing w:val="-5"/>
        </w:rPr>
        <w:t xml:space="preserve"> regularly report the status of </w:t>
      </w:r>
      <w:r w:rsidR="00A0339D" w:rsidRPr="0064002C">
        <w:rPr>
          <w:rFonts w:cs="Arial"/>
          <w:spacing w:val="-5"/>
        </w:rPr>
        <w:t>T</w:t>
      </w:r>
      <w:r w:rsidRPr="0064002C">
        <w:rPr>
          <w:rFonts w:cs="Arial"/>
          <w:spacing w:val="-5"/>
        </w:rPr>
        <w:t xml:space="preserve">reatment </w:t>
      </w:r>
      <w:r w:rsidR="00A0339D" w:rsidRPr="0064002C">
        <w:rPr>
          <w:rFonts w:cs="Arial"/>
          <w:spacing w:val="-5"/>
        </w:rPr>
        <w:t>A</w:t>
      </w:r>
      <w:r w:rsidRPr="0064002C">
        <w:rPr>
          <w:rFonts w:cs="Arial"/>
          <w:spacing w:val="-5"/>
        </w:rPr>
        <w:t>rea capacity, recommended patient transports, treatment area resource requests, staffing capacity, and security issues.</w:t>
      </w:r>
    </w:p>
    <w:p w14:paraId="0EE0C1D6" w14:textId="77777777" w:rsidR="00F240A9" w:rsidRPr="0064002C" w:rsidRDefault="00D9579F" w:rsidP="00C5661D">
      <w:pPr>
        <w:pStyle w:val="Heading2"/>
        <w:jc w:val="both"/>
        <w:rPr>
          <w:color w:val="auto"/>
        </w:rPr>
      </w:pPr>
      <w:bookmarkStart w:id="27" w:name="_Toc438368055"/>
      <w:r w:rsidRPr="0064002C">
        <w:rPr>
          <w:color w:val="auto"/>
        </w:rPr>
        <w:lastRenderedPageBreak/>
        <w:t>Security</w:t>
      </w:r>
      <w:bookmarkEnd w:id="27"/>
      <w:r w:rsidR="00D01023" w:rsidRPr="0064002C">
        <w:rPr>
          <w:color w:val="auto"/>
        </w:rPr>
        <w:t xml:space="preserve"> </w:t>
      </w:r>
    </w:p>
    <w:p w14:paraId="5FCDFC32" w14:textId="4E06B770" w:rsidR="00D9579F" w:rsidRPr="0064002C" w:rsidRDefault="00F240A9" w:rsidP="00C5661D">
      <w:pPr>
        <w:pStyle w:val="Body"/>
        <w:rPr>
          <w:rStyle w:val="Italics"/>
          <w:color w:val="auto"/>
        </w:rPr>
      </w:pPr>
      <w:r w:rsidRPr="00CC5385">
        <w:rPr>
          <w:rStyle w:val="Italics"/>
          <w:color w:val="auto"/>
          <w:highlight w:val="lightGray"/>
        </w:rPr>
        <w:t xml:space="preserve">See </w:t>
      </w:r>
      <w:r w:rsidR="00D01023" w:rsidRPr="00CD5798">
        <w:rPr>
          <w:rStyle w:val="Italics"/>
          <w:color w:val="auto"/>
          <w:highlight w:val="lightGray"/>
        </w:rPr>
        <w:t>Guide, p.</w:t>
      </w:r>
      <w:r w:rsidR="00D01023" w:rsidRPr="00FB1015">
        <w:rPr>
          <w:rStyle w:val="Italics"/>
          <w:color w:val="auto"/>
          <w:highlight w:val="lightGray"/>
        </w:rPr>
        <w:t xml:space="preserve"> </w:t>
      </w:r>
      <w:r w:rsidR="00F978EE" w:rsidRPr="00FB1015">
        <w:rPr>
          <w:rStyle w:val="Italics"/>
          <w:color w:val="auto"/>
          <w:highlight w:val="lightGray"/>
        </w:rPr>
        <w:t>3</w:t>
      </w:r>
      <w:r w:rsidR="00EA78C9">
        <w:rPr>
          <w:rStyle w:val="Italics"/>
          <w:color w:val="auto"/>
          <w:highlight w:val="lightGray"/>
        </w:rPr>
        <w:t>0</w:t>
      </w:r>
    </w:p>
    <w:p w14:paraId="4B4CB23A" w14:textId="576FDF75" w:rsidR="00D9579F" w:rsidRPr="0064002C" w:rsidRDefault="00D01CA0" w:rsidP="00C5661D">
      <w:pPr>
        <w:spacing w:line="276" w:lineRule="auto"/>
        <w:jc w:val="both"/>
        <w:rPr>
          <w:rFonts w:cs="Arial"/>
          <w:spacing w:val="-5"/>
        </w:rPr>
      </w:pPr>
      <w:r w:rsidRPr="0064002C">
        <w:rPr>
          <w:rFonts w:cs="Arial"/>
          <w:spacing w:val="-5"/>
        </w:rPr>
        <w:t>Upon activation of the</w:t>
      </w:r>
      <w:r w:rsidR="00D9579F" w:rsidRPr="0064002C">
        <w:rPr>
          <w:rFonts w:cs="Arial"/>
          <w:spacing w:val="-5"/>
        </w:rPr>
        <w:t xml:space="preserve"> 15 </w:t>
      </w:r>
      <w:r w:rsidR="007F0D3D" w:rsidRPr="0064002C">
        <w:rPr>
          <w:rFonts w:cs="Arial"/>
          <w:spacing w:val="-5"/>
        </w:rPr>
        <w:t>‘</w:t>
      </w:r>
      <w:r w:rsidRPr="0064002C">
        <w:rPr>
          <w:rFonts w:cs="Arial"/>
          <w:spacing w:val="-5"/>
        </w:rPr>
        <w:t>t</w:t>
      </w:r>
      <w:r w:rsidR="00CC7BE9" w:rsidRPr="0064002C">
        <w:rPr>
          <w:rFonts w:cs="Arial"/>
          <w:spacing w:val="-5"/>
        </w:rPr>
        <w:t>il</w:t>
      </w:r>
      <w:r w:rsidR="00D9579F" w:rsidRPr="0064002C">
        <w:rPr>
          <w:rFonts w:cs="Arial"/>
          <w:spacing w:val="-5"/>
        </w:rPr>
        <w:t xml:space="preserve"> 50</w:t>
      </w:r>
      <w:r w:rsidRPr="0064002C">
        <w:rPr>
          <w:rFonts w:cs="Arial"/>
          <w:spacing w:val="-5"/>
        </w:rPr>
        <w:t xml:space="preserve"> Plan</w:t>
      </w:r>
      <w:r w:rsidR="00D9579F" w:rsidRPr="0064002C">
        <w:rPr>
          <w:rFonts w:cs="Arial"/>
          <w:spacing w:val="-5"/>
        </w:rPr>
        <w:t xml:space="preserve">, hospital security staff </w:t>
      </w:r>
      <w:r w:rsidRPr="0064002C">
        <w:rPr>
          <w:rFonts w:cs="Arial"/>
          <w:spacing w:val="-5"/>
        </w:rPr>
        <w:t>will</w:t>
      </w:r>
      <w:r w:rsidR="00D9579F" w:rsidRPr="0064002C">
        <w:rPr>
          <w:rFonts w:cs="Arial"/>
          <w:spacing w:val="-5"/>
        </w:rPr>
        <w:t xml:space="preserve"> immediately begin the process of setting up traffic control, internal security, and law enforcement coordination, before assisting with setup of the mobile triage site. </w:t>
      </w:r>
    </w:p>
    <w:p w14:paraId="585E33DC" w14:textId="77777777" w:rsidR="00D9579F" w:rsidRPr="00A05052" w:rsidRDefault="00D9579F" w:rsidP="00C5661D">
      <w:pPr>
        <w:spacing w:line="276" w:lineRule="auto"/>
        <w:jc w:val="both"/>
        <w:rPr>
          <w:rFonts w:cs="Arial"/>
          <w:color w:val="404040" w:themeColor="text1" w:themeTint="BF"/>
          <w:spacing w:val="-5"/>
        </w:rPr>
      </w:pPr>
    </w:p>
    <w:p w14:paraId="30F86221" w14:textId="3604B9C1" w:rsidR="00D9579F" w:rsidRPr="0064002C" w:rsidRDefault="00D9579F" w:rsidP="00C5661D">
      <w:pPr>
        <w:spacing w:line="276" w:lineRule="auto"/>
        <w:jc w:val="both"/>
        <w:rPr>
          <w:rFonts w:cs="Arial"/>
          <w:spacing w:val="-5"/>
        </w:rPr>
      </w:pPr>
      <w:r w:rsidRPr="0064002C">
        <w:rPr>
          <w:rFonts w:cs="Arial"/>
          <w:spacing w:val="-5"/>
        </w:rPr>
        <w:t xml:space="preserve">One of the most important aspects of MCI response is the management of ingress and egress routes to the mobile triage area. Hospital security will first coordinate with the </w:t>
      </w:r>
      <w:r w:rsidR="00A0339D" w:rsidRPr="0064002C">
        <w:rPr>
          <w:rFonts w:cs="Arial"/>
          <w:spacing w:val="-5"/>
        </w:rPr>
        <w:t>HCC</w:t>
      </w:r>
      <w:r w:rsidRPr="0064002C">
        <w:rPr>
          <w:rFonts w:cs="Arial"/>
          <w:spacing w:val="-5"/>
        </w:rPr>
        <w:t xml:space="preserve"> </w:t>
      </w:r>
      <w:r w:rsidR="00944D55" w:rsidRPr="0064002C">
        <w:rPr>
          <w:rFonts w:cs="Arial"/>
          <w:spacing w:val="-5"/>
        </w:rPr>
        <w:br/>
      </w:r>
      <w:r w:rsidRPr="0064002C">
        <w:rPr>
          <w:rFonts w:cs="Arial"/>
          <w:spacing w:val="-5"/>
        </w:rPr>
        <w:t xml:space="preserve">to confirm the location of the mobile triage area, and which ingress and egress routes </w:t>
      </w:r>
      <w:r w:rsidR="00D01CA0" w:rsidRPr="0064002C">
        <w:rPr>
          <w:rFonts w:cs="Arial"/>
          <w:spacing w:val="-5"/>
        </w:rPr>
        <w:t>will</w:t>
      </w:r>
      <w:r w:rsidRPr="0064002C">
        <w:rPr>
          <w:rFonts w:cs="Arial"/>
          <w:spacing w:val="-5"/>
        </w:rPr>
        <w:t xml:space="preserve"> </w:t>
      </w:r>
      <w:r w:rsidR="00944D55" w:rsidRPr="0064002C">
        <w:rPr>
          <w:rFonts w:cs="Arial"/>
          <w:spacing w:val="-5"/>
        </w:rPr>
        <w:br/>
      </w:r>
      <w:r w:rsidRPr="0064002C">
        <w:rPr>
          <w:rFonts w:cs="Arial"/>
          <w:spacing w:val="-5"/>
        </w:rPr>
        <w:t xml:space="preserve">be used. The egress route used to evacuate patients from existing departments </w:t>
      </w:r>
      <w:r w:rsidR="00D01CA0" w:rsidRPr="0064002C">
        <w:rPr>
          <w:rFonts w:cs="Arial"/>
          <w:spacing w:val="-5"/>
        </w:rPr>
        <w:t>must</w:t>
      </w:r>
      <w:r w:rsidRPr="0064002C">
        <w:rPr>
          <w:rFonts w:cs="Arial"/>
          <w:spacing w:val="-5"/>
        </w:rPr>
        <w:t xml:space="preserve"> be separate from the ingress routes used to process incoming patients </w:t>
      </w:r>
      <w:r w:rsidR="00D01CA0" w:rsidRPr="0064002C">
        <w:rPr>
          <w:rFonts w:cs="Arial"/>
          <w:spacing w:val="-5"/>
        </w:rPr>
        <w:t xml:space="preserve">when the MCI Plan </w:t>
      </w:r>
      <w:r w:rsidR="00944D55" w:rsidRPr="0064002C">
        <w:rPr>
          <w:rFonts w:cs="Arial"/>
          <w:spacing w:val="-5"/>
        </w:rPr>
        <w:br/>
      </w:r>
      <w:r w:rsidR="00D01CA0" w:rsidRPr="0064002C">
        <w:rPr>
          <w:rFonts w:cs="Arial"/>
          <w:spacing w:val="-5"/>
        </w:rPr>
        <w:t>is active</w:t>
      </w:r>
      <w:r w:rsidRPr="0064002C">
        <w:rPr>
          <w:rFonts w:cs="Arial"/>
          <w:spacing w:val="-5"/>
        </w:rPr>
        <w:t xml:space="preserve">. </w:t>
      </w:r>
      <w:r w:rsidR="00CE2C27" w:rsidRPr="0064002C">
        <w:rPr>
          <w:rFonts w:cs="Arial"/>
          <w:spacing w:val="-5"/>
        </w:rPr>
        <w:t>Initial</w:t>
      </w:r>
      <w:r w:rsidRPr="0064002C">
        <w:rPr>
          <w:rFonts w:cs="Arial"/>
          <w:spacing w:val="-5"/>
        </w:rPr>
        <w:t xml:space="preserve"> actions for hospital security staff are categorized and outlined in more detail below:</w:t>
      </w:r>
    </w:p>
    <w:p w14:paraId="13104294" w14:textId="77777777" w:rsidR="00BC0B98" w:rsidRPr="0064002C" w:rsidRDefault="00BC0B98" w:rsidP="00C5661D">
      <w:pPr>
        <w:spacing w:line="276" w:lineRule="auto"/>
        <w:jc w:val="both"/>
        <w:rPr>
          <w:rFonts w:cs="Arial"/>
          <w:spacing w:val="-5"/>
        </w:rPr>
      </w:pPr>
    </w:p>
    <w:p w14:paraId="0338E951" w14:textId="77777777" w:rsidR="00D9579F" w:rsidRPr="0064002C" w:rsidRDefault="00D9579F" w:rsidP="00C5661D">
      <w:pPr>
        <w:pStyle w:val="Heading3"/>
        <w:rPr>
          <w:color w:val="auto"/>
        </w:rPr>
      </w:pPr>
      <w:r w:rsidRPr="0064002C">
        <w:rPr>
          <w:color w:val="auto"/>
        </w:rPr>
        <w:t>Traffic Control</w:t>
      </w:r>
    </w:p>
    <w:p w14:paraId="395B78C1" w14:textId="4868D981" w:rsidR="00D9579F" w:rsidRPr="0064002C" w:rsidRDefault="00D9579F" w:rsidP="00C5661D">
      <w:pPr>
        <w:numPr>
          <w:ilvl w:val="0"/>
          <w:numId w:val="33"/>
        </w:numPr>
        <w:spacing w:line="276" w:lineRule="auto"/>
        <w:contextualSpacing/>
        <w:jc w:val="both"/>
        <w:rPr>
          <w:rFonts w:cs="Arial"/>
          <w:spacing w:val="-5"/>
        </w:rPr>
      </w:pPr>
      <w:r w:rsidRPr="0064002C">
        <w:rPr>
          <w:rFonts w:cs="Arial"/>
          <w:spacing w:val="-5"/>
        </w:rPr>
        <w:t xml:space="preserve">Confirm the location of the mobile triage site with the </w:t>
      </w:r>
      <w:r w:rsidR="00A0339D" w:rsidRPr="0064002C">
        <w:rPr>
          <w:rFonts w:cs="Arial"/>
          <w:spacing w:val="-5"/>
        </w:rPr>
        <w:t>HCC</w:t>
      </w:r>
    </w:p>
    <w:p w14:paraId="05346407" w14:textId="796CFE61" w:rsidR="00D9579F" w:rsidRPr="0064002C" w:rsidRDefault="00D9579F" w:rsidP="00C5661D">
      <w:pPr>
        <w:numPr>
          <w:ilvl w:val="0"/>
          <w:numId w:val="33"/>
        </w:numPr>
        <w:spacing w:line="276" w:lineRule="auto"/>
        <w:contextualSpacing/>
        <w:jc w:val="both"/>
        <w:rPr>
          <w:rFonts w:cs="Arial"/>
          <w:spacing w:val="-5"/>
        </w:rPr>
      </w:pPr>
      <w:r w:rsidRPr="0064002C">
        <w:rPr>
          <w:rFonts w:cs="Arial"/>
          <w:spacing w:val="-5"/>
        </w:rPr>
        <w:t xml:space="preserve">Confirm the lockdown and/or evacuation of hospital departments in coordination with the </w:t>
      </w:r>
      <w:r w:rsidR="00A0339D" w:rsidRPr="0064002C">
        <w:rPr>
          <w:rFonts w:cs="Arial"/>
          <w:spacing w:val="-5"/>
        </w:rPr>
        <w:t>HCC</w:t>
      </w:r>
      <w:r w:rsidRPr="0064002C">
        <w:rPr>
          <w:rFonts w:cs="Arial"/>
          <w:spacing w:val="-5"/>
        </w:rPr>
        <w:t>, ED staff, and Triage and Treatment Unit Leaders</w:t>
      </w:r>
    </w:p>
    <w:p w14:paraId="45EE17D7" w14:textId="77777777" w:rsidR="00D9579F" w:rsidRPr="0064002C" w:rsidRDefault="00D9579F" w:rsidP="00C5661D">
      <w:pPr>
        <w:numPr>
          <w:ilvl w:val="1"/>
          <w:numId w:val="33"/>
        </w:numPr>
        <w:spacing w:line="276" w:lineRule="auto"/>
        <w:contextualSpacing/>
        <w:jc w:val="both"/>
        <w:rPr>
          <w:rFonts w:cs="Arial"/>
          <w:spacing w:val="-5"/>
        </w:rPr>
      </w:pPr>
      <w:r w:rsidRPr="0064002C">
        <w:rPr>
          <w:rFonts w:cs="Arial"/>
          <w:spacing w:val="-5"/>
        </w:rPr>
        <w:lastRenderedPageBreak/>
        <w:t>For example, the ED should be locked to incoming patients (who will now be redirected to the mobile triage site) and the waiting room evacuated and redirected to the mobile triage location</w:t>
      </w:r>
    </w:p>
    <w:p w14:paraId="5A156EE4" w14:textId="34475092" w:rsidR="00D9579F" w:rsidRPr="0064002C" w:rsidRDefault="00D9579F" w:rsidP="00C5661D">
      <w:pPr>
        <w:numPr>
          <w:ilvl w:val="0"/>
          <w:numId w:val="33"/>
        </w:numPr>
        <w:spacing w:line="276" w:lineRule="auto"/>
        <w:contextualSpacing/>
        <w:jc w:val="both"/>
        <w:rPr>
          <w:rFonts w:cs="Arial"/>
          <w:spacing w:val="-5"/>
        </w:rPr>
      </w:pPr>
      <w:r w:rsidRPr="0064002C">
        <w:rPr>
          <w:rFonts w:cs="Arial"/>
          <w:spacing w:val="-5"/>
        </w:rPr>
        <w:t xml:space="preserve">Retrieve traffic cones, caution tape, and directional signage from the </w:t>
      </w:r>
      <w:r w:rsidR="00C810F8">
        <w:rPr>
          <w:rFonts w:cs="Arial"/>
          <w:spacing w:val="-5"/>
        </w:rPr>
        <w:t>[</w:t>
      </w:r>
      <w:r w:rsidRPr="0064002C">
        <w:rPr>
          <w:rFonts w:cs="Arial"/>
          <w:spacing w:val="-5"/>
          <w:highlight w:val="lightGray"/>
        </w:rPr>
        <w:t>mobile triage equipment storage (located in Storage Unit 3)</w:t>
      </w:r>
      <w:r w:rsidR="00C810F8">
        <w:rPr>
          <w:rFonts w:cs="Arial"/>
          <w:spacing w:val="-5"/>
        </w:rPr>
        <w:t>]</w:t>
      </w:r>
    </w:p>
    <w:p w14:paraId="034C0E3A" w14:textId="77777777" w:rsidR="00D9579F" w:rsidRPr="0064002C" w:rsidRDefault="00D9579F" w:rsidP="00C5661D">
      <w:pPr>
        <w:numPr>
          <w:ilvl w:val="0"/>
          <w:numId w:val="33"/>
        </w:numPr>
        <w:spacing w:line="276" w:lineRule="auto"/>
        <w:contextualSpacing/>
        <w:jc w:val="both"/>
        <w:rPr>
          <w:rFonts w:cs="Arial"/>
          <w:spacing w:val="-5"/>
        </w:rPr>
      </w:pPr>
      <w:r w:rsidRPr="0064002C">
        <w:rPr>
          <w:rFonts w:cs="Arial"/>
          <w:spacing w:val="-5"/>
        </w:rPr>
        <w:t>Establish ingress routes for emergency vehicles arriving at the mobile triage site and demarcate with appropriate signs and equipment</w:t>
      </w:r>
    </w:p>
    <w:p w14:paraId="17CA820B" w14:textId="77777777" w:rsidR="00D9579F" w:rsidRPr="0064002C" w:rsidRDefault="00D9579F" w:rsidP="00C5661D">
      <w:pPr>
        <w:numPr>
          <w:ilvl w:val="0"/>
          <w:numId w:val="33"/>
        </w:numPr>
        <w:spacing w:line="276" w:lineRule="auto"/>
        <w:contextualSpacing/>
        <w:jc w:val="both"/>
        <w:rPr>
          <w:rFonts w:cs="Arial"/>
          <w:spacing w:val="-5"/>
        </w:rPr>
      </w:pPr>
      <w:r w:rsidRPr="0064002C">
        <w:rPr>
          <w:rFonts w:cs="Arial"/>
          <w:spacing w:val="-5"/>
        </w:rPr>
        <w:t>Establish ingress routes for incoming pedestrians and “walking wounded” arriving at the mobile triage site and demarcate with appropriate signs and equipment</w:t>
      </w:r>
    </w:p>
    <w:p w14:paraId="4EEB919A" w14:textId="0CBC5AF9" w:rsidR="00D9579F" w:rsidRPr="0064002C" w:rsidRDefault="00D9579F" w:rsidP="00C5661D">
      <w:pPr>
        <w:numPr>
          <w:ilvl w:val="0"/>
          <w:numId w:val="33"/>
        </w:numPr>
        <w:spacing w:line="276" w:lineRule="auto"/>
        <w:contextualSpacing/>
        <w:jc w:val="both"/>
        <w:rPr>
          <w:rFonts w:cs="Arial"/>
          <w:spacing w:val="-5"/>
        </w:rPr>
      </w:pPr>
      <w:r w:rsidRPr="0064002C">
        <w:rPr>
          <w:rFonts w:cs="Arial"/>
          <w:spacing w:val="-5"/>
        </w:rPr>
        <w:t xml:space="preserve">If not already existing, create a traffic flow map and send a copy to the </w:t>
      </w:r>
      <w:r w:rsidR="00297C48" w:rsidRPr="0064002C">
        <w:rPr>
          <w:rFonts w:cs="Arial"/>
          <w:spacing w:val="-5"/>
        </w:rPr>
        <w:t>HCC</w:t>
      </w:r>
      <w:r w:rsidRPr="0064002C">
        <w:rPr>
          <w:rFonts w:cs="Arial"/>
          <w:spacing w:val="-5"/>
        </w:rPr>
        <w:t xml:space="preserve"> and the Triage and Treatment Unit Leaders</w:t>
      </w:r>
    </w:p>
    <w:p w14:paraId="3E3D94DE" w14:textId="77777777" w:rsidR="00D9579F" w:rsidRPr="0064002C" w:rsidRDefault="00D9579F" w:rsidP="00C5661D">
      <w:pPr>
        <w:spacing w:line="276" w:lineRule="auto"/>
        <w:jc w:val="both"/>
        <w:rPr>
          <w:rFonts w:cs="Arial"/>
          <w:spacing w:val="-5"/>
        </w:rPr>
      </w:pPr>
    </w:p>
    <w:p w14:paraId="5B84CCE8" w14:textId="77777777" w:rsidR="00D9579F" w:rsidRPr="0064002C" w:rsidRDefault="00D9579F" w:rsidP="00C5661D">
      <w:pPr>
        <w:pStyle w:val="Heading3"/>
        <w:rPr>
          <w:color w:val="auto"/>
        </w:rPr>
      </w:pPr>
      <w:r w:rsidRPr="0064002C">
        <w:rPr>
          <w:color w:val="auto"/>
        </w:rPr>
        <w:t>Internal Security</w:t>
      </w:r>
    </w:p>
    <w:p w14:paraId="10B5CC55" w14:textId="6567CB3E" w:rsidR="00D9579F" w:rsidRPr="0064002C" w:rsidRDefault="00D9579F" w:rsidP="00C5661D">
      <w:pPr>
        <w:numPr>
          <w:ilvl w:val="0"/>
          <w:numId w:val="34"/>
        </w:numPr>
        <w:spacing w:line="276" w:lineRule="auto"/>
        <w:contextualSpacing/>
        <w:jc w:val="both"/>
        <w:rPr>
          <w:rFonts w:cs="Arial"/>
          <w:spacing w:val="-5"/>
        </w:rPr>
      </w:pPr>
      <w:r w:rsidRPr="0064002C">
        <w:rPr>
          <w:rFonts w:cs="Arial"/>
          <w:spacing w:val="-5"/>
        </w:rPr>
        <w:t xml:space="preserve">Post security staff according to the established ingress and egress routes, taking into consideration the safety of the facility (i.e. if the hazard was an earthquake that affected the integrity of hospital facilities) and estimates of incoming surge amounts. Coordinate with the </w:t>
      </w:r>
      <w:r w:rsidR="00343B73" w:rsidRPr="0064002C">
        <w:rPr>
          <w:rFonts w:cs="Arial"/>
          <w:spacing w:val="-5"/>
        </w:rPr>
        <w:t>HCC</w:t>
      </w:r>
      <w:r w:rsidRPr="0064002C">
        <w:rPr>
          <w:rFonts w:cs="Arial"/>
          <w:spacing w:val="-5"/>
        </w:rPr>
        <w:t xml:space="preserve"> and Engineering </w:t>
      </w:r>
    </w:p>
    <w:p w14:paraId="296C8982" w14:textId="77777777" w:rsidR="00D9579F" w:rsidRPr="0064002C" w:rsidRDefault="00D9579F" w:rsidP="00C5661D">
      <w:pPr>
        <w:numPr>
          <w:ilvl w:val="0"/>
          <w:numId w:val="34"/>
        </w:numPr>
        <w:spacing w:line="276" w:lineRule="auto"/>
        <w:contextualSpacing/>
        <w:jc w:val="both"/>
        <w:rPr>
          <w:rFonts w:cs="Arial"/>
          <w:spacing w:val="-5"/>
        </w:rPr>
      </w:pPr>
      <w:r w:rsidRPr="0064002C">
        <w:rPr>
          <w:rFonts w:cs="Arial"/>
          <w:spacing w:val="-5"/>
        </w:rPr>
        <w:t xml:space="preserve">Ensure that all security staff are equipped with radios </w:t>
      </w:r>
    </w:p>
    <w:p w14:paraId="43E415A5" w14:textId="1CAF68AC" w:rsidR="00D9579F" w:rsidRPr="0064002C" w:rsidRDefault="00D9579F" w:rsidP="00C5661D">
      <w:pPr>
        <w:numPr>
          <w:ilvl w:val="0"/>
          <w:numId w:val="34"/>
        </w:numPr>
        <w:spacing w:line="276" w:lineRule="auto"/>
        <w:contextualSpacing/>
        <w:jc w:val="both"/>
        <w:rPr>
          <w:rFonts w:cs="Arial"/>
          <w:spacing w:val="-5"/>
        </w:rPr>
      </w:pPr>
      <w:r w:rsidRPr="0064002C">
        <w:rPr>
          <w:rFonts w:cs="Arial"/>
          <w:spacing w:val="-5"/>
        </w:rPr>
        <w:t>Ensure that security personnel are posted in the Family Information Center</w:t>
      </w:r>
      <w:r w:rsidR="00872ACA" w:rsidRPr="0064002C">
        <w:rPr>
          <w:rFonts w:cs="Arial"/>
          <w:spacing w:val="-5"/>
        </w:rPr>
        <w:t xml:space="preserve">, </w:t>
      </w:r>
      <w:r w:rsidR="00872ACA" w:rsidRPr="0064002C">
        <w:rPr>
          <w:rFonts w:cs="Arial"/>
          <w:spacing w:val="-5"/>
        </w:rPr>
        <w:br/>
      </w:r>
      <w:r w:rsidRPr="0064002C">
        <w:rPr>
          <w:rFonts w:cs="Arial"/>
          <w:spacing w:val="-5"/>
        </w:rPr>
        <w:t>the Treatment Area, and the Triage Area</w:t>
      </w:r>
    </w:p>
    <w:p w14:paraId="201F377B" w14:textId="77777777" w:rsidR="00D9579F" w:rsidRPr="0064002C" w:rsidRDefault="00D9579F" w:rsidP="00C5661D">
      <w:pPr>
        <w:numPr>
          <w:ilvl w:val="0"/>
          <w:numId w:val="34"/>
        </w:numPr>
        <w:spacing w:line="276" w:lineRule="auto"/>
        <w:contextualSpacing/>
        <w:jc w:val="both"/>
        <w:rPr>
          <w:rFonts w:cs="Arial"/>
          <w:spacing w:val="-5"/>
        </w:rPr>
      </w:pPr>
      <w:r w:rsidRPr="0064002C">
        <w:rPr>
          <w:rFonts w:cs="Arial"/>
          <w:spacing w:val="-5"/>
        </w:rPr>
        <w:t xml:space="preserve">Establish a secure perimeter around the hospital </w:t>
      </w:r>
    </w:p>
    <w:p w14:paraId="503E9538" w14:textId="0F9AA7CB" w:rsidR="00A0339D" w:rsidRPr="00CE2C27" w:rsidRDefault="00D9579F" w:rsidP="00C5661D">
      <w:pPr>
        <w:numPr>
          <w:ilvl w:val="0"/>
          <w:numId w:val="34"/>
        </w:numPr>
        <w:spacing w:line="276" w:lineRule="auto"/>
        <w:contextualSpacing/>
        <w:jc w:val="both"/>
      </w:pPr>
      <w:r w:rsidRPr="0064002C">
        <w:rPr>
          <w:rFonts w:cs="Arial"/>
          <w:spacing w:val="-5"/>
        </w:rPr>
        <w:lastRenderedPageBreak/>
        <w:t xml:space="preserve">Advise all hospital staff to be on the alert for suspicious behavior </w:t>
      </w:r>
      <w:r w:rsidR="00C810F8">
        <w:rPr>
          <w:rFonts w:cs="Arial"/>
          <w:spacing w:val="-5"/>
          <w:highlight w:val="lightGray"/>
        </w:rPr>
        <w:t>[</w:t>
      </w:r>
      <w:r w:rsidRPr="0064002C">
        <w:rPr>
          <w:rFonts w:cs="Arial"/>
          <w:spacing w:val="-5"/>
          <w:highlight w:val="lightGray"/>
        </w:rPr>
        <w:t>use “Code Alert” on the Intercom to notify staff</w:t>
      </w:r>
      <w:r w:rsidR="00C810F8">
        <w:rPr>
          <w:rFonts w:cs="Arial"/>
          <w:spacing w:val="-5"/>
          <w:highlight w:val="lightGray"/>
        </w:rPr>
        <w:t>]</w:t>
      </w:r>
    </w:p>
    <w:p w14:paraId="25BB23D8" w14:textId="77777777" w:rsidR="006C5974" w:rsidRPr="0064002C" w:rsidRDefault="006C5974" w:rsidP="00C5661D">
      <w:pPr>
        <w:pStyle w:val="Heading3"/>
        <w:rPr>
          <w:color w:val="auto"/>
        </w:rPr>
      </w:pPr>
    </w:p>
    <w:p w14:paraId="2F98CACF" w14:textId="77777777" w:rsidR="00D9579F" w:rsidRPr="0064002C" w:rsidRDefault="00D9579F" w:rsidP="00C5661D">
      <w:pPr>
        <w:pStyle w:val="Heading3"/>
        <w:rPr>
          <w:color w:val="auto"/>
        </w:rPr>
      </w:pPr>
      <w:r w:rsidRPr="0064002C">
        <w:rPr>
          <w:color w:val="auto"/>
        </w:rPr>
        <w:t>Law Enforcement Coordination</w:t>
      </w:r>
    </w:p>
    <w:p w14:paraId="13A92744" w14:textId="77777777" w:rsidR="00D9579F" w:rsidRPr="0064002C" w:rsidRDefault="00D9579F" w:rsidP="00C5661D">
      <w:pPr>
        <w:numPr>
          <w:ilvl w:val="0"/>
          <w:numId w:val="35"/>
        </w:numPr>
        <w:spacing w:line="276" w:lineRule="auto"/>
        <w:contextualSpacing/>
        <w:jc w:val="both"/>
        <w:rPr>
          <w:rFonts w:cs="Arial"/>
          <w:spacing w:val="-5"/>
        </w:rPr>
      </w:pPr>
      <w:r w:rsidRPr="0064002C">
        <w:rPr>
          <w:rFonts w:cs="Arial"/>
          <w:spacing w:val="-5"/>
        </w:rPr>
        <w:t>Activate any existing MOU agreement with local law enforcement to call in additional security personnel, especially if the hospital may be considered a secondary target of terrorist attacks</w:t>
      </w:r>
    </w:p>
    <w:p w14:paraId="5B541ACB" w14:textId="7EB57F95" w:rsidR="00D9579F" w:rsidRPr="0064002C" w:rsidRDefault="00D9579F" w:rsidP="00C5661D">
      <w:pPr>
        <w:numPr>
          <w:ilvl w:val="1"/>
          <w:numId w:val="35"/>
        </w:numPr>
        <w:spacing w:line="276" w:lineRule="auto"/>
        <w:contextualSpacing/>
        <w:jc w:val="both"/>
        <w:rPr>
          <w:rFonts w:cs="Arial"/>
          <w:spacing w:val="-5"/>
        </w:rPr>
      </w:pPr>
      <w:r w:rsidRPr="0064002C">
        <w:rPr>
          <w:rFonts w:cs="Arial"/>
          <w:spacing w:val="-5"/>
        </w:rPr>
        <w:t xml:space="preserve">Contact </w:t>
      </w:r>
      <w:r w:rsidRPr="0064002C">
        <w:rPr>
          <w:rFonts w:cs="Arial"/>
          <w:spacing w:val="-5"/>
          <w:highlight w:val="lightGray"/>
        </w:rPr>
        <w:t>[insert local law enforcement agency]</w:t>
      </w:r>
      <w:r w:rsidRPr="0064002C">
        <w:rPr>
          <w:rFonts w:cs="Arial"/>
          <w:spacing w:val="-5"/>
        </w:rPr>
        <w:t xml:space="preserve"> to activate the M</w:t>
      </w:r>
      <w:r w:rsidR="001C70E4" w:rsidRPr="0064002C">
        <w:rPr>
          <w:rFonts w:cs="Arial"/>
          <w:spacing w:val="-5"/>
        </w:rPr>
        <w:t>o</w:t>
      </w:r>
      <w:r w:rsidRPr="0064002C">
        <w:rPr>
          <w:rFonts w:cs="Arial"/>
          <w:spacing w:val="-5"/>
        </w:rPr>
        <w:t xml:space="preserve">U and request an additional </w:t>
      </w:r>
      <w:r w:rsidR="00C810F8">
        <w:rPr>
          <w:rFonts w:cs="Arial"/>
          <w:spacing w:val="-5"/>
        </w:rPr>
        <w:t>[</w:t>
      </w:r>
      <w:r w:rsidRPr="0064002C">
        <w:rPr>
          <w:rFonts w:cs="Arial"/>
          <w:spacing w:val="-5"/>
          <w:highlight w:val="lightGray"/>
        </w:rPr>
        <w:t>six deputies</w:t>
      </w:r>
      <w:r w:rsidR="00C810F8">
        <w:rPr>
          <w:rFonts w:cs="Arial"/>
          <w:spacing w:val="-5"/>
        </w:rPr>
        <w:t>]</w:t>
      </w:r>
      <w:r w:rsidRPr="0064002C">
        <w:rPr>
          <w:rFonts w:cs="Arial"/>
          <w:spacing w:val="-5"/>
        </w:rPr>
        <w:t xml:space="preserve"> to assist with triage and treatment </w:t>
      </w:r>
      <w:r w:rsidR="008D4089" w:rsidRPr="0064002C">
        <w:rPr>
          <w:rFonts w:cs="Arial"/>
          <w:spacing w:val="-5"/>
        </w:rPr>
        <w:br/>
      </w:r>
      <w:r w:rsidRPr="0064002C">
        <w:rPr>
          <w:rFonts w:cs="Arial"/>
          <w:spacing w:val="-5"/>
        </w:rPr>
        <w:t>area security</w:t>
      </w:r>
    </w:p>
    <w:p w14:paraId="4494B556" w14:textId="77777777" w:rsidR="00D9579F" w:rsidRPr="0064002C" w:rsidRDefault="00D9579F" w:rsidP="00C5661D">
      <w:pPr>
        <w:numPr>
          <w:ilvl w:val="1"/>
          <w:numId w:val="35"/>
        </w:numPr>
        <w:spacing w:line="276" w:lineRule="auto"/>
        <w:contextualSpacing/>
        <w:jc w:val="both"/>
        <w:rPr>
          <w:rFonts w:cs="Arial"/>
          <w:spacing w:val="-5"/>
        </w:rPr>
      </w:pPr>
      <w:r w:rsidRPr="0064002C">
        <w:rPr>
          <w:rFonts w:cs="Arial"/>
          <w:spacing w:val="-5"/>
        </w:rPr>
        <w:t>Ensure incoming law enforcement personnel have parking and identification</w:t>
      </w:r>
    </w:p>
    <w:p w14:paraId="17FD8B0C" w14:textId="18EB4D57" w:rsidR="00D9579F" w:rsidRPr="0064002C" w:rsidRDefault="00D9579F" w:rsidP="00C5661D">
      <w:pPr>
        <w:numPr>
          <w:ilvl w:val="1"/>
          <w:numId w:val="35"/>
        </w:numPr>
        <w:spacing w:line="276" w:lineRule="auto"/>
        <w:contextualSpacing/>
        <w:jc w:val="both"/>
        <w:rPr>
          <w:rFonts w:cs="Arial"/>
          <w:spacing w:val="-5"/>
        </w:rPr>
      </w:pPr>
      <w:r w:rsidRPr="0064002C">
        <w:rPr>
          <w:rFonts w:cs="Arial"/>
          <w:spacing w:val="-5"/>
        </w:rPr>
        <w:t xml:space="preserve">The </w:t>
      </w:r>
      <w:r w:rsidR="001C70E4" w:rsidRPr="0064002C">
        <w:rPr>
          <w:rFonts w:cs="Arial"/>
          <w:spacing w:val="-5"/>
        </w:rPr>
        <w:t>Security Branch Director</w:t>
      </w:r>
      <w:r w:rsidR="00A0339D" w:rsidRPr="0064002C">
        <w:rPr>
          <w:rFonts w:cs="Arial"/>
          <w:spacing w:val="-5"/>
        </w:rPr>
        <w:t xml:space="preserve"> </w:t>
      </w:r>
      <w:r w:rsidRPr="0064002C">
        <w:rPr>
          <w:rFonts w:cs="Arial"/>
          <w:spacing w:val="-5"/>
        </w:rPr>
        <w:t>will be in charge of debriefing incoming law enforcement personnel on internal processes, flow maps, radio protocols, and role assignments</w:t>
      </w:r>
    </w:p>
    <w:p w14:paraId="74CC06ED" w14:textId="10745910" w:rsidR="00D9579F" w:rsidRPr="0064002C" w:rsidRDefault="00D9579F" w:rsidP="00C5661D">
      <w:pPr>
        <w:numPr>
          <w:ilvl w:val="0"/>
          <w:numId w:val="35"/>
        </w:numPr>
        <w:spacing w:line="276" w:lineRule="auto"/>
        <w:contextualSpacing/>
        <w:jc w:val="both"/>
        <w:rPr>
          <w:rFonts w:cs="Arial"/>
          <w:spacing w:val="-5"/>
        </w:rPr>
      </w:pPr>
      <w:r w:rsidRPr="0064002C">
        <w:rPr>
          <w:rFonts w:cs="Arial"/>
          <w:spacing w:val="-5"/>
        </w:rPr>
        <w:t xml:space="preserve">Coordinate with the </w:t>
      </w:r>
      <w:r w:rsidR="00297C48" w:rsidRPr="0064002C">
        <w:rPr>
          <w:rFonts w:cs="Arial"/>
          <w:spacing w:val="-5"/>
        </w:rPr>
        <w:t>HCC’s</w:t>
      </w:r>
      <w:r w:rsidRPr="0064002C">
        <w:rPr>
          <w:rFonts w:cs="Arial"/>
          <w:spacing w:val="-5"/>
        </w:rPr>
        <w:t xml:space="preserve"> Liaison Officer and the local law enforcement agency to establish protocols for providing evidence, interviewing patients, and collecting forensic information or data. These protocols should be briefed to ALL triage and treatment area staff once established</w:t>
      </w:r>
    </w:p>
    <w:p w14:paraId="52329B72" w14:textId="5A897302" w:rsidR="00D9579F" w:rsidRPr="0064002C" w:rsidRDefault="00D9579F" w:rsidP="00C5661D">
      <w:pPr>
        <w:numPr>
          <w:ilvl w:val="0"/>
          <w:numId w:val="35"/>
        </w:numPr>
        <w:spacing w:line="276" w:lineRule="auto"/>
        <w:contextualSpacing/>
        <w:jc w:val="both"/>
        <w:rPr>
          <w:rFonts w:cs="Arial"/>
          <w:spacing w:val="-5"/>
        </w:rPr>
      </w:pPr>
      <w:r w:rsidRPr="0064002C">
        <w:rPr>
          <w:rFonts w:cs="Arial"/>
          <w:spacing w:val="-5"/>
        </w:rPr>
        <w:t xml:space="preserve">Coordinate with the </w:t>
      </w:r>
      <w:r w:rsidR="00297C48" w:rsidRPr="0064002C">
        <w:rPr>
          <w:rFonts w:cs="Arial"/>
          <w:spacing w:val="-5"/>
        </w:rPr>
        <w:t>HCC’s</w:t>
      </w:r>
      <w:r w:rsidRPr="0064002C">
        <w:rPr>
          <w:rFonts w:cs="Arial"/>
          <w:spacing w:val="-5"/>
        </w:rPr>
        <w:t xml:space="preserve"> Liaison Officer and Public Information Officer </w:t>
      </w:r>
      <w:r w:rsidR="00E2225A" w:rsidRPr="0064002C">
        <w:rPr>
          <w:rFonts w:cs="Arial"/>
          <w:spacing w:val="-5"/>
        </w:rPr>
        <w:t xml:space="preserve">(PIO) </w:t>
      </w:r>
      <w:r w:rsidRPr="0064002C">
        <w:rPr>
          <w:rFonts w:cs="Arial"/>
          <w:spacing w:val="-5"/>
        </w:rPr>
        <w:t>about the need for any joint media coverage, messaging, or press conferences with local law enforcement</w:t>
      </w:r>
    </w:p>
    <w:p w14:paraId="7A824D3C" w14:textId="77777777" w:rsidR="00D9579F" w:rsidRPr="0064002C" w:rsidRDefault="00D9579F" w:rsidP="00C5661D">
      <w:pPr>
        <w:spacing w:line="276" w:lineRule="auto"/>
        <w:jc w:val="both"/>
        <w:rPr>
          <w:rFonts w:cs="Bookman Old Style"/>
          <w:spacing w:val="-5"/>
        </w:rPr>
      </w:pPr>
    </w:p>
    <w:p w14:paraId="2368B49E" w14:textId="77777777" w:rsidR="00F240A9" w:rsidRPr="0064002C" w:rsidRDefault="00D01023" w:rsidP="00C5661D">
      <w:pPr>
        <w:pStyle w:val="Heading2"/>
        <w:jc w:val="both"/>
        <w:rPr>
          <w:color w:val="auto"/>
        </w:rPr>
      </w:pPr>
      <w:bookmarkStart w:id="28" w:name="_Toc438368056"/>
      <w:r w:rsidRPr="0064002C">
        <w:rPr>
          <w:color w:val="auto"/>
        </w:rPr>
        <w:t>Patient Processing</w:t>
      </w:r>
      <w:bookmarkEnd w:id="28"/>
      <w:r w:rsidRPr="0064002C">
        <w:rPr>
          <w:color w:val="auto"/>
        </w:rPr>
        <w:t xml:space="preserve"> </w:t>
      </w:r>
    </w:p>
    <w:p w14:paraId="6D2C9FD3" w14:textId="1A8B6A27" w:rsidR="00D01023" w:rsidRPr="0064002C" w:rsidRDefault="00F240A9" w:rsidP="00C5661D">
      <w:pPr>
        <w:pStyle w:val="Body"/>
        <w:rPr>
          <w:rStyle w:val="Italics"/>
          <w:color w:val="auto"/>
        </w:rPr>
      </w:pPr>
      <w:r w:rsidRPr="00CC5385">
        <w:rPr>
          <w:rStyle w:val="Italics"/>
          <w:color w:val="auto"/>
          <w:highlight w:val="lightGray"/>
        </w:rPr>
        <w:t xml:space="preserve">See </w:t>
      </w:r>
      <w:r w:rsidR="00D856E9" w:rsidRPr="00CD5798">
        <w:rPr>
          <w:rStyle w:val="Italics"/>
          <w:color w:val="auto"/>
          <w:highlight w:val="lightGray"/>
        </w:rPr>
        <w:t xml:space="preserve">Guide, p. </w:t>
      </w:r>
      <w:r w:rsidR="00F978EE" w:rsidRPr="00FB1015">
        <w:rPr>
          <w:rStyle w:val="Italics"/>
          <w:color w:val="auto"/>
          <w:highlight w:val="lightGray"/>
        </w:rPr>
        <w:t>3</w:t>
      </w:r>
      <w:r w:rsidR="00EA78C9">
        <w:rPr>
          <w:rStyle w:val="Italics"/>
          <w:color w:val="auto"/>
          <w:highlight w:val="lightGray"/>
        </w:rPr>
        <w:t>1</w:t>
      </w:r>
    </w:p>
    <w:p w14:paraId="477015F1" w14:textId="7A5917EB" w:rsidR="00D01023" w:rsidRPr="0064002C" w:rsidRDefault="00D01023" w:rsidP="00C5661D">
      <w:pPr>
        <w:spacing w:line="276" w:lineRule="auto"/>
        <w:jc w:val="both"/>
        <w:rPr>
          <w:rFonts w:cs="Arial"/>
          <w:spacing w:val="-5"/>
        </w:rPr>
      </w:pPr>
      <w:r w:rsidRPr="0064002C">
        <w:rPr>
          <w:rFonts w:cs="Arial"/>
          <w:spacing w:val="-5"/>
        </w:rPr>
        <w:t xml:space="preserve">Patient processing involves the ongoing efforts of intake and case management staff to facilitate rapid admission, patient tracking, and discharge throughout triage. Intake and case management staff in the Treatment Unit </w:t>
      </w:r>
      <w:r w:rsidR="00BE24CA" w:rsidRPr="0064002C">
        <w:rPr>
          <w:rFonts w:cs="Arial"/>
          <w:spacing w:val="-5"/>
        </w:rPr>
        <w:t>will</w:t>
      </w:r>
      <w:r w:rsidRPr="0064002C">
        <w:rPr>
          <w:rFonts w:cs="Arial"/>
          <w:spacing w:val="-5"/>
        </w:rPr>
        <w:t xml:space="preserve"> complete the following priority items for each patient:</w:t>
      </w:r>
    </w:p>
    <w:p w14:paraId="32069D09" w14:textId="3B23E054" w:rsidR="00D01023" w:rsidRPr="0064002C" w:rsidRDefault="00C810F8" w:rsidP="00C5661D">
      <w:pPr>
        <w:numPr>
          <w:ilvl w:val="0"/>
          <w:numId w:val="25"/>
        </w:numPr>
        <w:spacing w:line="276" w:lineRule="auto"/>
        <w:contextualSpacing/>
        <w:jc w:val="both"/>
        <w:rPr>
          <w:rFonts w:cs="Arial"/>
          <w:spacing w:val="-5"/>
          <w:highlight w:val="lightGray"/>
        </w:rPr>
      </w:pPr>
      <w:r>
        <w:rPr>
          <w:rFonts w:cs="Arial"/>
          <w:spacing w:val="-5"/>
          <w:highlight w:val="lightGray"/>
        </w:rPr>
        <w:t>[</w:t>
      </w:r>
      <w:r w:rsidR="00D01023" w:rsidRPr="0064002C">
        <w:rPr>
          <w:rFonts w:cs="Arial"/>
          <w:spacing w:val="-5"/>
          <w:highlight w:val="lightGray"/>
        </w:rPr>
        <w:t>Ensure that the [insert your hospital’s appropriate rapid admission form] forms have been completely and accurately completed for each patient</w:t>
      </w:r>
    </w:p>
    <w:p w14:paraId="42C33DFB" w14:textId="77777777" w:rsidR="00D01023" w:rsidRPr="0064002C" w:rsidRDefault="00D01023" w:rsidP="00C5661D">
      <w:pPr>
        <w:numPr>
          <w:ilvl w:val="0"/>
          <w:numId w:val="25"/>
        </w:numPr>
        <w:spacing w:line="276" w:lineRule="auto"/>
        <w:contextualSpacing/>
        <w:jc w:val="both"/>
        <w:rPr>
          <w:rFonts w:cs="Arial"/>
          <w:spacing w:val="-5"/>
          <w:highlight w:val="lightGray"/>
        </w:rPr>
      </w:pPr>
      <w:r w:rsidRPr="0064002C">
        <w:rPr>
          <w:rFonts w:cs="Arial"/>
          <w:spacing w:val="-5"/>
          <w:highlight w:val="lightGray"/>
        </w:rPr>
        <w:t>Fill out PsySTART triage tags for each individual to evaluate possible mental health crises or emergencies</w:t>
      </w:r>
    </w:p>
    <w:p w14:paraId="572DAC9C" w14:textId="77777777" w:rsidR="00D01023" w:rsidRPr="0064002C" w:rsidRDefault="00D01023" w:rsidP="00C5661D">
      <w:pPr>
        <w:numPr>
          <w:ilvl w:val="0"/>
          <w:numId w:val="25"/>
        </w:numPr>
        <w:spacing w:line="276" w:lineRule="auto"/>
        <w:contextualSpacing/>
        <w:jc w:val="both"/>
        <w:rPr>
          <w:rFonts w:cs="Arial"/>
          <w:spacing w:val="-5"/>
          <w:highlight w:val="lightGray"/>
        </w:rPr>
      </w:pPr>
      <w:r w:rsidRPr="0064002C">
        <w:rPr>
          <w:rFonts w:cs="Arial"/>
          <w:spacing w:val="-5"/>
          <w:highlight w:val="lightGray"/>
        </w:rPr>
        <w:t>Ensure that personal property is tagged and stored in an appropriate location</w:t>
      </w:r>
    </w:p>
    <w:p w14:paraId="0E43C221" w14:textId="77777777" w:rsidR="00D01023" w:rsidRPr="0064002C" w:rsidRDefault="00D01023" w:rsidP="00C5661D">
      <w:pPr>
        <w:numPr>
          <w:ilvl w:val="0"/>
          <w:numId w:val="25"/>
        </w:numPr>
        <w:spacing w:line="276" w:lineRule="auto"/>
        <w:contextualSpacing/>
        <w:jc w:val="both"/>
        <w:rPr>
          <w:rFonts w:cs="Arial"/>
          <w:spacing w:val="-5"/>
          <w:highlight w:val="lightGray"/>
        </w:rPr>
      </w:pPr>
      <w:r w:rsidRPr="0064002C">
        <w:rPr>
          <w:rFonts w:cs="Arial"/>
          <w:spacing w:val="-5"/>
          <w:highlight w:val="lightGray"/>
        </w:rPr>
        <w:t xml:space="preserve">Facilitate the discharge process for minor or delayed treatment patients </w:t>
      </w:r>
    </w:p>
    <w:p w14:paraId="587B1D37" w14:textId="77777777" w:rsidR="00D01023" w:rsidRPr="0064002C" w:rsidRDefault="00D01023" w:rsidP="00C5661D">
      <w:pPr>
        <w:numPr>
          <w:ilvl w:val="0"/>
          <w:numId w:val="25"/>
        </w:numPr>
        <w:spacing w:line="276" w:lineRule="auto"/>
        <w:contextualSpacing/>
        <w:jc w:val="both"/>
        <w:rPr>
          <w:rFonts w:cs="Arial"/>
          <w:spacing w:val="-5"/>
          <w:highlight w:val="lightGray"/>
        </w:rPr>
      </w:pPr>
      <w:r w:rsidRPr="0064002C">
        <w:rPr>
          <w:rFonts w:cs="Arial"/>
          <w:spacing w:val="-5"/>
          <w:highlight w:val="lightGray"/>
        </w:rPr>
        <w:t>Monitor the treatment areas for possible HIPAA violations (i.e. forms lying out where other patients can easily read or view them)</w:t>
      </w:r>
    </w:p>
    <w:p w14:paraId="061CADC9" w14:textId="77777777" w:rsidR="00D01023" w:rsidRPr="0064002C" w:rsidRDefault="00D01023" w:rsidP="00C5661D">
      <w:pPr>
        <w:numPr>
          <w:ilvl w:val="0"/>
          <w:numId w:val="25"/>
        </w:numPr>
        <w:spacing w:line="276" w:lineRule="auto"/>
        <w:contextualSpacing/>
        <w:jc w:val="both"/>
        <w:rPr>
          <w:rFonts w:cs="Arial"/>
          <w:spacing w:val="-5"/>
          <w:highlight w:val="lightGray"/>
        </w:rPr>
      </w:pPr>
      <w:r w:rsidRPr="0064002C">
        <w:rPr>
          <w:rFonts w:cs="Arial"/>
          <w:spacing w:val="-5"/>
          <w:highlight w:val="lightGray"/>
        </w:rPr>
        <w:t>Monitor for low quantities of admit forms or triage tags</w:t>
      </w:r>
    </w:p>
    <w:p w14:paraId="1543B397" w14:textId="77777777" w:rsidR="00D01023" w:rsidRPr="0064002C" w:rsidRDefault="00D01023" w:rsidP="00C5661D">
      <w:pPr>
        <w:numPr>
          <w:ilvl w:val="0"/>
          <w:numId w:val="25"/>
        </w:numPr>
        <w:spacing w:line="276" w:lineRule="auto"/>
        <w:contextualSpacing/>
        <w:jc w:val="both"/>
        <w:rPr>
          <w:rFonts w:cs="Arial"/>
          <w:spacing w:val="-5"/>
          <w:highlight w:val="lightGray"/>
        </w:rPr>
      </w:pPr>
      <w:r w:rsidRPr="0064002C">
        <w:rPr>
          <w:rFonts w:cs="Arial"/>
          <w:spacing w:val="-5"/>
          <w:highlight w:val="lightGray"/>
        </w:rPr>
        <w:t>Follow-up with patients regularly and check for patients who can be moved to a lower treatment area or discharged</w:t>
      </w:r>
    </w:p>
    <w:p w14:paraId="079726FF" w14:textId="6A61B83A" w:rsidR="00F240A9" w:rsidRPr="0064002C" w:rsidRDefault="00D01023" w:rsidP="00C5661D">
      <w:pPr>
        <w:numPr>
          <w:ilvl w:val="0"/>
          <w:numId w:val="25"/>
        </w:numPr>
        <w:spacing w:line="276" w:lineRule="auto"/>
        <w:contextualSpacing/>
        <w:jc w:val="both"/>
        <w:rPr>
          <w:rFonts w:cs="Arial"/>
          <w:spacing w:val="-5"/>
          <w:highlight w:val="lightGray"/>
        </w:rPr>
      </w:pPr>
      <w:r w:rsidRPr="0064002C">
        <w:rPr>
          <w:rFonts w:cs="Arial"/>
          <w:spacing w:val="-5"/>
          <w:highlight w:val="lightGray"/>
        </w:rPr>
        <w:t>Report intake or discharge information to the Treatment Unit Leader</w:t>
      </w:r>
      <w:r w:rsidR="00C810F8">
        <w:rPr>
          <w:rFonts w:cs="Arial"/>
          <w:spacing w:val="-5"/>
        </w:rPr>
        <w:t>]</w:t>
      </w:r>
      <w:r w:rsidR="00F240A9" w:rsidRPr="00CE2C27">
        <w:br w:type="page"/>
      </w:r>
    </w:p>
    <w:p w14:paraId="1A39F45E" w14:textId="5D7C60B7" w:rsidR="00F240A9" w:rsidRPr="0064002C" w:rsidRDefault="00D9579F" w:rsidP="00C5661D">
      <w:pPr>
        <w:pStyle w:val="Heading2"/>
        <w:jc w:val="both"/>
        <w:rPr>
          <w:color w:val="auto"/>
        </w:rPr>
      </w:pPr>
      <w:bookmarkStart w:id="29" w:name="_Toc438368057"/>
      <w:r w:rsidRPr="0064002C">
        <w:rPr>
          <w:color w:val="auto"/>
        </w:rPr>
        <w:lastRenderedPageBreak/>
        <w:t>Communications</w:t>
      </w:r>
      <w:bookmarkEnd w:id="29"/>
      <w:r w:rsidR="00D01023" w:rsidRPr="0064002C">
        <w:rPr>
          <w:color w:val="auto"/>
        </w:rPr>
        <w:t xml:space="preserve"> </w:t>
      </w:r>
    </w:p>
    <w:p w14:paraId="73D9FB6B" w14:textId="0C02C734" w:rsidR="00D9579F" w:rsidRPr="0064002C" w:rsidRDefault="00F240A9" w:rsidP="00C5661D">
      <w:pPr>
        <w:pStyle w:val="Body"/>
        <w:rPr>
          <w:rStyle w:val="Italics"/>
          <w:color w:val="auto"/>
        </w:rPr>
      </w:pPr>
      <w:r w:rsidRPr="00CC5385">
        <w:rPr>
          <w:rStyle w:val="Italics"/>
          <w:color w:val="auto"/>
          <w:highlight w:val="lightGray"/>
        </w:rPr>
        <w:t xml:space="preserve">See </w:t>
      </w:r>
      <w:r w:rsidR="00D856E9" w:rsidRPr="00CD5798">
        <w:rPr>
          <w:rStyle w:val="Italics"/>
          <w:color w:val="auto"/>
          <w:highlight w:val="lightGray"/>
        </w:rPr>
        <w:t xml:space="preserve">Guide, p. </w:t>
      </w:r>
      <w:r w:rsidR="00F978EE" w:rsidRPr="00FB1015">
        <w:rPr>
          <w:rStyle w:val="Italics"/>
          <w:color w:val="auto"/>
          <w:highlight w:val="lightGray"/>
        </w:rPr>
        <w:t>3</w:t>
      </w:r>
      <w:r w:rsidR="00EA78C9">
        <w:rPr>
          <w:rStyle w:val="Italics"/>
          <w:color w:val="auto"/>
          <w:highlight w:val="lightGray"/>
        </w:rPr>
        <w:t>2</w:t>
      </w:r>
    </w:p>
    <w:p w14:paraId="6A92A33D" w14:textId="55BC1F5C" w:rsidR="00D9579F" w:rsidRPr="0064002C" w:rsidRDefault="00297C48" w:rsidP="00C5661D">
      <w:pPr>
        <w:spacing w:line="276" w:lineRule="auto"/>
        <w:jc w:val="both"/>
        <w:rPr>
          <w:rFonts w:cs="Arial"/>
          <w:spacing w:val="-5"/>
        </w:rPr>
      </w:pPr>
      <w:r w:rsidRPr="0064002C">
        <w:rPr>
          <w:rFonts w:cs="Arial"/>
          <w:spacing w:val="-5"/>
        </w:rPr>
        <w:t>HCC</w:t>
      </w:r>
      <w:r w:rsidR="00D9579F" w:rsidRPr="0064002C">
        <w:rPr>
          <w:rFonts w:cs="Arial"/>
          <w:spacing w:val="-5"/>
        </w:rPr>
        <w:t xml:space="preserve"> </w:t>
      </w:r>
      <w:r w:rsidR="00CC7BE9" w:rsidRPr="0064002C">
        <w:rPr>
          <w:rFonts w:cs="Arial"/>
          <w:spacing w:val="-5"/>
        </w:rPr>
        <w:t>staff is</w:t>
      </w:r>
      <w:r w:rsidR="00D9579F" w:rsidRPr="0064002C">
        <w:rPr>
          <w:rFonts w:cs="Arial"/>
          <w:spacing w:val="-5"/>
        </w:rPr>
        <w:t xml:space="preserve"> in charge of overall communications throughout all areas of the hospital. The Triage and Treatment Unit Leaders will serve as the main points of contact between the mobile triage area and the command center. As such, both of these positions will need to be equipped with radios as early as possible in the 15 </w:t>
      </w:r>
      <w:r w:rsidRPr="0064002C">
        <w:rPr>
          <w:rFonts w:cs="Arial"/>
          <w:spacing w:val="-5"/>
        </w:rPr>
        <w:t xml:space="preserve">‘til </w:t>
      </w:r>
      <w:r w:rsidR="00D9579F" w:rsidRPr="0064002C">
        <w:rPr>
          <w:rFonts w:cs="Arial"/>
          <w:spacing w:val="-5"/>
        </w:rPr>
        <w:t xml:space="preserve">50 activation process. If radios are not deemed appropriate or viable based on the needs of the incident, the Incident Commander at the </w:t>
      </w:r>
      <w:r w:rsidRPr="0064002C">
        <w:rPr>
          <w:rFonts w:cs="Arial"/>
          <w:spacing w:val="-5"/>
        </w:rPr>
        <w:t>HCC</w:t>
      </w:r>
      <w:r w:rsidR="00D9579F" w:rsidRPr="0064002C">
        <w:rPr>
          <w:rFonts w:cs="Arial"/>
          <w:spacing w:val="-5"/>
        </w:rPr>
        <w:t xml:space="preserve"> must establish an alternate means of communication and notify all hospital staff immediately. </w:t>
      </w:r>
    </w:p>
    <w:p w14:paraId="168D3E38" w14:textId="77777777" w:rsidR="00D9579F" w:rsidRPr="0064002C" w:rsidRDefault="00D9579F" w:rsidP="00C5661D">
      <w:pPr>
        <w:spacing w:line="276" w:lineRule="auto"/>
        <w:jc w:val="both"/>
        <w:rPr>
          <w:rFonts w:cs="Arial"/>
          <w:spacing w:val="-5"/>
        </w:rPr>
      </w:pPr>
    </w:p>
    <w:p w14:paraId="4398A2C4" w14:textId="3B404F1F" w:rsidR="00D9579F" w:rsidRPr="0064002C" w:rsidRDefault="00D9579F" w:rsidP="00C5661D">
      <w:pPr>
        <w:spacing w:line="276" w:lineRule="auto"/>
        <w:jc w:val="both"/>
        <w:rPr>
          <w:rFonts w:cs="Arial"/>
          <w:spacing w:val="-5"/>
        </w:rPr>
      </w:pPr>
      <w:r w:rsidRPr="0064002C">
        <w:rPr>
          <w:rFonts w:cs="Arial"/>
          <w:spacing w:val="-5"/>
        </w:rPr>
        <w:t xml:space="preserve">The Liaison Officer will serve as the primary point of contact for other agencies, including the local public health department, the local </w:t>
      </w:r>
      <w:r w:rsidR="00297C48" w:rsidRPr="0064002C">
        <w:rPr>
          <w:rFonts w:cs="Arial"/>
          <w:spacing w:val="-5"/>
        </w:rPr>
        <w:t>Emergency Operations Center (</w:t>
      </w:r>
      <w:r w:rsidRPr="0064002C">
        <w:rPr>
          <w:rFonts w:cs="Arial"/>
          <w:spacing w:val="-5"/>
        </w:rPr>
        <w:t>EOC</w:t>
      </w:r>
      <w:r w:rsidR="00297C48" w:rsidRPr="0064002C">
        <w:rPr>
          <w:rFonts w:cs="Arial"/>
          <w:spacing w:val="-5"/>
        </w:rPr>
        <w:t>)</w:t>
      </w:r>
      <w:r w:rsidR="00A53809">
        <w:rPr>
          <w:rFonts w:cs="Arial"/>
          <w:spacing w:val="-5"/>
        </w:rPr>
        <w:t>,</w:t>
      </w:r>
      <w:r w:rsidRPr="0064002C">
        <w:rPr>
          <w:rFonts w:cs="Arial"/>
          <w:spacing w:val="-5"/>
        </w:rPr>
        <w:t xml:space="preserve"> </w:t>
      </w:r>
      <w:r w:rsidR="00A53809">
        <w:rPr>
          <w:rFonts w:cs="Arial"/>
          <w:spacing w:val="-5"/>
        </w:rPr>
        <w:t>the entity that coordinates the transfer of patients</w:t>
      </w:r>
      <w:r w:rsidRPr="0064002C">
        <w:rPr>
          <w:rFonts w:cs="Arial"/>
          <w:spacing w:val="-5"/>
        </w:rPr>
        <w:t>, local fire and law enforcement personnel, and the FBI for federal investigations or the CDC for specific public health emergencies. The Liaison Office</w:t>
      </w:r>
      <w:r w:rsidR="00BE24CA" w:rsidRPr="0064002C">
        <w:rPr>
          <w:rFonts w:cs="Arial"/>
          <w:spacing w:val="-5"/>
        </w:rPr>
        <w:t xml:space="preserve">r will </w:t>
      </w:r>
      <w:r w:rsidRPr="0064002C">
        <w:rPr>
          <w:rFonts w:cs="Arial"/>
          <w:spacing w:val="-5"/>
        </w:rPr>
        <w:t xml:space="preserve">notify relevant agencies when the 15 </w:t>
      </w:r>
      <w:r w:rsidR="00297C48" w:rsidRPr="0064002C">
        <w:rPr>
          <w:rFonts w:cs="Arial"/>
          <w:spacing w:val="-5"/>
        </w:rPr>
        <w:t xml:space="preserve">‘til </w:t>
      </w:r>
      <w:r w:rsidRPr="0064002C">
        <w:rPr>
          <w:rFonts w:cs="Arial"/>
          <w:spacing w:val="-5"/>
        </w:rPr>
        <w:t>50 process has been activated, and when it has been deactivated. The Liaison Officer will schedule regular status update phone calls with each agency to keep them apprised of the incident and any requests for assistance.</w:t>
      </w:r>
    </w:p>
    <w:p w14:paraId="51A90A6D" w14:textId="77777777" w:rsidR="00D9579F" w:rsidRPr="0064002C" w:rsidRDefault="00D9579F" w:rsidP="00C5661D">
      <w:pPr>
        <w:spacing w:line="276" w:lineRule="auto"/>
        <w:jc w:val="both"/>
        <w:rPr>
          <w:rFonts w:cs="Arial"/>
          <w:spacing w:val="-5"/>
        </w:rPr>
      </w:pPr>
    </w:p>
    <w:p w14:paraId="29370E16" w14:textId="19C82288" w:rsidR="00D9579F" w:rsidRPr="0064002C" w:rsidRDefault="00D9579F" w:rsidP="00C5661D">
      <w:pPr>
        <w:spacing w:line="276" w:lineRule="auto"/>
        <w:jc w:val="both"/>
        <w:rPr>
          <w:rFonts w:cs="Arial"/>
          <w:spacing w:val="-5"/>
        </w:rPr>
      </w:pPr>
      <w:r w:rsidRPr="0064002C">
        <w:rPr>
          <w:rFonts w:cs="Arial"/>
          <w:spacing w:val="-5"/>
        </w:rPr>
        <w:t xml:space="preserve">The </w:t>
      </w:r>
      <w:r w:rsidRPr="0064002C">
        <w:rPr>
          <w:rFonts w:cs="Arial"/>
          <w:spacing w:val="-5"/>
          <w:highlight w:val="lightGray"/>
        </w:rPr>
        <w:t>[</w:t>
      </w:r>
      <w:r w:rsidR="001C70E4" w:rsidRPr="0064002C">
        <w:rPr>
          <w:rFonts w:cs="Arial"/>
          <w:spacing w:val="-5"/>
          <w:highlight w:val="lightGray"/>
        </w:rPr>
        <w:t>Planning Section Chief</w:t>
      </w:r>
      <w:r w:rsidRPr="0064002C">
        <w:rPr>
          <w:rFonts w:cs="Arial"/>
          <w:spacing w:val="-5"/>
          <w:highlight w:val="lightGray"/>
        </w:rPr>
        <w:t>]</w:t>
      </w:r>
      <w:r w:rsidRPr="0064002C">
        <w:rPr>
          <w:rFonts w:cs="Arial"/>
          <w:spacing w:val="-5"/>
        </w:rPr>
        <w:t xml:space="preserve"> is responsible for collecting regular </w:t>
      </w:r>
      <w:r w:rsidR="00C810F8">
        <w:rPr>
          <w:rFonts w:cs="Arial"/>
          <w:spacing w:val="-5"/>
        </w:rPr>
        <w:t>[</w:t>
      </w:r>
      <w:r w:rsidRPr="0064002C">
        <w:rPr>
          <w:rFonts w:cs="Arial"/>
          <w:spacing w:val="-5"/>
          <w:highlight w:val="lightGray"/>
        </w:rPr>
        <w:t>(at least every 5 minutes during site setup, and every 10-20 minutes during triage and treatment operations)</w:t>
      </w:r>
      <w:r w:rsidR="00C810F8">
        <w:rPr>
          <w:rFonts w:cs="Arial"/>
          <w:spacing w:val="-5"/>
        </w:rPr>
        <w:t>]</w:t>
      </w:r>
      <w:r w:rsidRPr="0064002C">
        <w:rPr>
          <w:rFonts w:cs="Arial"/>
          <w:spacing w:val="-5"/>
        </w:rPr>
        <w:t xml:space="preserve"> radio status updates from the Triage and Treatment </w:t>
      </w:r>
      <w:r w:rsidRPr="0064002C">
        <w:rPr>
          <w:rFonts w:cs="Arial"/>
          <w:spacing w:val="-5"/>
        </w:rPr>
        <w:lastRenderedPageBreak/>
        <w:t xml:space="preserve">Unit Leaders, the on-duty staff in each hospital department, and hospital security staff. Status updates </w:t>
      </w:r>
      <w:r w:rsidR="00BE24CA" w:rsidRPr="0064002C">
        <w:rPr>
          <w:rFonts w:cs="Arial"/>
          <w:spacing w:val="-5"/>
        </w:rPr>
        <w:t>will</w:t>
      </w:r>
      <w:r w:rsidRPr="0064002C">
        <w:rPr>
          <w:rFonts w:cs="Arial"/>
          <w:spacing w:val="-5"/>
        </w:rPr>
        <w:t xml:space="preserve"> include:</w:t>
      </w:r>
    </w:p>
    <w:p w14:paraId="40242B7F" w14:textId="77777777" w:rsidR="00D9579F" w:rsidRPr="0064002C" w:rsidRDefault="00D9579F" w:rsidP="00C5661D">
      <w:pPr>
        <w:numPr>
          <w:ilvl w:val="0"/>
          <w:numId w:val="40"/>
        </w:numPr>
        <w:spacing w:line="276" w:lineRule="auto"/>
        <w:contextualSpacing/>
        <w:jc w:val="both"/>
        <w:rPr>
          <w:rFonts w:cs="Arial"/>
          <w:spacing w:val="-5"/>
        </w:rPr>
      </w:pPr>
      <w:r w:rsidRPr="0064002C">
        <w:rPr>
          <w:rFonts w:cs="Arial"/>
          <w:spacing w:val="-5"/>
        </w:rPr>
        <w:t>The status of site setup</w:t>
      </w:r>
    </w:p>
    <w:p w14:paraId="46A5883E" w14:textId="77777777" w:rsidR="00D9579F" w:rsidRPr="0064002C" w:rsidRDefault="00D9579F" w:rsidP="00C5661D">
      <w:pPr>
        <w:numPr>
          <w:ilvl w:val="0"/>
          <w:numId w:val="40"/>
        </w:numPr>
        <w:spacing w:line="276" w:lineRule="auto"/>
        <w:contextualSpacing/>
        <w:jc w:val="both"/>
        <w:rPr>
          <w:rFonts w:cs="Arial"/>
          <w:spacing w:val="-5"/>
        </w:rPr>
      </w:pPr>
      <w:r w:rsidRPr="0064002C">
        <w:rPr>
          <w:rFonts w:cs="Arial"/>
          <w:spacing w:val="-5"/>
        </w:rPr>
        <w:t>The status of any missing equipment</w:t>
      </w:r>
    </w:p>
    <w:p w14:paraId="57689BF2" w14:textId="77777777" w:rsidR="00D9579F" w:rsidRPr="0064002C" w:rsidRDefault="00D9579F" w:rsidP="00C5661D">
      <w:pPr>
        <w:numPr>
          <w:ilvl w:val="0"/>
          <w:numId w:val="40"/>
        </w:numPr>
        <w:spacing w:line="276" w:lineRule="auto"/>
        <w:contextualSpacing/>
        <w:jc w:val="both"/>
        <w:rPr>
          <w:rFonts w:cs="Arial"/>
          <w:spacing w:val="-5"/>
        </w:rPr>
      </w:pPr>
      <w:r w:rsidRPr="0064002C">
        <w:rPr>
          <w:rFonts w:cs="Arial"/>
          <w:spacing w:val="-5"/>
        </w:rPr>
        <w:t>The number of incoming patients</w:t>
      </w:r>
    </w:p>
    <w:p w14:paraId="6333828E" w14:textId="77777777" w:rsidR="00D9579F" w:rsidRPr="0064002C" w:rsidRDefault="00D9579F" w:rsidP="00C5661D">
      <w:pPr>
        <w:numPr>
          <w:ilvl w:val="0"/>
          <w:numId w:val="40"/>
        </w:numPr>
        <w:spacing w:line="276" w:lineRule="auto"/>
        <w:contextualSpacing/>
        <w:jc w:val="both"/>
        <w:rPr>
          <w:rFonts w:cs="Arial"/>
          <w:spacing w:val="-5"/>
        </w:rPr>
      </w:pPr>
      <w:r w:rsidRPr="0064002C">
        <w:rPr>
          <w:rFonts w:cs="Arial"/>
          <w:spacing w:val="-5"/>
        </w:rPr>
        <w:t>Safety issues</w:t>
      </w:r>
    </w:p>
    <w:p w14:paraId="4A247427" w14:textId="77777777" w:rsidR="00D9579F" w:rsidRPr="0064002C" w:rsidRDefault="00D9579F" w:rsidP="00C5661D">
      <w:pPr>
        <w:numPr>
          <w:ilvl w:val="0"/>
          <w:numId w:val="40"/>
        </w:numPr>
        <w:spacing w:line="276" w:lineRule="auto"/>
        <w:contextualSpacing/>
        <w:jc w:val="both"/>
        <w:rPr>
          <w:rFonts w:cs="Arial"/>
          <w:spacing w:val="-5"/>
        </w:rPr>
      </w:pPr>
      <w:r w:rsidRPr="0064002C">
        <w:rPr>
          <w:rFonts w:cs="Arial"/>
          <w:spacing w:val="-5"/>
        </w:rPr>
        <w:t>Security violations</w:t>
      </w:r>
    </w:p>
    <w:p w14:paraId="7388CB97" w14:textId="77777777" w:rsidR="00D9579F" w:rsidRPr="0064002C" w:rsidRDefault="00D9579F" w:rsidP="00C5661D">
      <w:pPr>
        <w:numPr>
          <w:ilvl w:val="0"/>
          <w:numId w:val="40"/>
        </w:numPr>
        <w:spacing w:line="276" w:lineRule="auto"/>
        <w:contextualSpacing/>
        <w:jc w:val="both"/>
        <w:rPr>
          <w:rFonts w:cs="Arial"/>
          <w:spacing w:val="-5"/>
        </w:rPr>
      </w:pPr>
      <w:r w:rsidRPr="0064002C">
        <w:rPr>
          <w:rFonts w:cs="Arial"/>
          <w:spacing w:val="-5"/>
        </w:rPr>
        <w:t>Requests for assistance</w:t>
      </w:r>
    </w:p>
    <w:p w14:paraId="61F74E5F" w14:textId="77777777" w:rsidR="00D9579F" w:rsidRPr="0064002C" w:rsidRDefault="00D9579F" w:rsidP="00C5661D">
      <w:pPr>
        <w:spacing w:line="276" w:lineRule="auto"/>
        <w:jc w:val="both"/>
        <w:rPr>
          <w:rFonts w:cs="Bookman Old Style"/>
          <w:spacing w:val="-5"/>
        </w:rPr>
      </w:pPr>
    </w:p>
    <w:p w14:paraId="67868FB7" w14:textId="1AD7A974" w:rsidR="00D9579F" w:rsidRPr="0064002C" w:rsidRDefault="00D9579F" w:rsidP="00C5661D">
      <w:pPr>
        <w:spacing w:line="276" w:lineRule="auto"/>
        <w:jc w:val="both"/>
        <w:rPr>
          <w:rFonts w:cs="Bookman Old Style"/>
          <w:spacing w:val="-5"/>
        </w:rPr>
      </w:pPr>
      <w:r w:rsidRPr="0064002C">
        <w:rPr>
          <w:rFonts w:cs="Bookman Old Style"/>
          <w:spacing w:val="-5"/>
        </w:rPr>
        <w:t xml:space="preserve">The </w:t>
      </w:r>
      <w:r w:rsidR="00E2225A" w:rsidRPr="0064002C">
        <w:rPr>
          <w:rFonts w:cs="Bookman Old Style"/>
          <w:spacing w:val="-5"/>
        </w:rPr>
        <w:t>PIO</w:t>
      </w:r>
      <w:r w:rsidRPr="0064002C">
        <w:rPr>
          <w:rFonts w:cs="Bookman Old Style"/>
          <w:spacing w:val="-5"/>
        </w:rPr>
        <w:t xml:space="preserve"> will take charge of all communications with the public and the media, </w:t>
      </w:r>
      <w:r w:rsidR="00E2225A" w:rsidRPr="0064002C">
        <w:rPr>
          <w:rFonts w:cs="Bookman Old Style"/>
          <w:spacing w:val="-5"/>
        </w:rPr>
        <w:br/>
      </w:r>
      <w:r w:rsidRPr="0064002C">
        <w:rPr>
          <w:rFonts w:cs="Bookman Old Style"/>
          <w:spacing w:val="-5"/>
        </w:rPr>
        <w:t>in coordination with the F</w:t>
      </w:r>
      <w:r w:rsidR="00F343A7" w:rsidRPr="0064002C">
        <w:rPr>
          <w:rFonts w:cs="Bookman Old Style"/>
          <w:spacing w:val="-5"/>
        </w:rPr>
        <w:t>IC</w:t>
      </w:r>
      <w:r w:rsidRPr="0064002C">
        <w:rPr>
          <w:rFonts w:cs="Bookman Old Style"/>
          <w:spacing w:val="-5"/>
        </w:rPr>
        <w:t xml:space="preserve">. All other staff </w:t>
      </w:r>
      <w:r w:rsidR="00BE24CA" w:rsidRPr="0064002C">
        <w:rPr>
          <w:rFonts w:cs="Bookman Old Style"/>
          <w:spacing w:val="-5"/>
        </w:rPr>
        <w:t>need to</w:t>
      </w:r>
      <w:r w:rsidRPr="0064002C">
        <w:rPr>
          <w:rFonts w:cs="Bookman Old Style"/>
          <w:spacing w:val="-5"/>
        </w:rPr>
        <w:t xml:space="preserve"> refrain from speaking with the media or posting incident details to social media. Requests regarding patient information or missing family members </w:t>
      </w:r>
      <w:r w:rsidR="00BE24CA" w:rsidRPr="0064002C">
        <w:rPr>
          <w:rFonts w:cs="Bookman Old Style"/>
          <w:spacing w:val="-5"/>
        </w:rPr>
        <w:t>will</w:t>
      </w:r>
      <w:r w:rsidRPr="0064002C">
        <w:rPr>
          <w:rFonts w:cs="Bookman Old Style"/>
          <w:spacing w:val="-5"/>
        </w:rPr>
        <w:t xml:space="preserve"> be directed to the Family Information Center’s hotline. </w:t>
      </w:r>
      <w:r w:rsidR="00CC7BE9" w:rsidRPr="0064002C">
        <w:rPr>
          <w:rFonts w:cs="Bookman Old Style"/>
          <w:spacing w:val="-5"/>
        </w:rPr>
        <w:t xml:space="preserve">As soon as 15 </w:t>
      </w:r>
      <w:r w:rsidR="00297C48" w:rsidRPr="0064002C">
        <w:rPr>
          <w:rFonts w:cs="Bookman Old Style"/>
          <w:spacing w:val="-5"/>
        </w:rPr>
        <w:t xml:space="preserve">‘til </w:t>
      </w:r>
      <w:r w:rsidR="00CC7BE9" w:rsidRPr="0064002C">
        <w:rPr>
          <w:rFonts w:cs="Bookman Old Style"/>
          <w:spacing w:val="-5"/>
        </w:rPr>
        <w:t xml:space="preserve">50 has been activated, the Public Information Officer </w:t>
      </w:r>
      <w:r w:rsidR="00BE24CA" w:rsidRPr="0064002C">
        <w:rPr>
          <w:rFonts w:cs="Bookman Old Style"/>
          <w:spacing w:val="-5"/>
        </w:rPr>
        <w:t>will</w:t>
      </w:r>
      <w:r w:rsidR="00CC7BE9" w:rsidRPr="0064002C">
        <w:rPr>
          <w:rFonts w:cs="Bookman Old Style"/>
          <w:spacing w:val="-5"/>
        </w:rPr>
        <w:t xml:space="preserve"> coordinate with the Liaison Officer and other PIOs at other agencies to draft media messaging, notify internal staff of policies for speaking to the media, and begin rumor control. </w:t>
      </w:r>
    </w:p>
    <w:p w14:paraId="50389FAD" w14:textId="77777777" w:rsidR="00CE2C27" w:rsidRPr="00A05052" w:rsidRDefault="00CE2C27" w:rsidP="00BE081D">
      <w:pPr>
        <w:spacing w:line="276" w:lineRule="auto"/>
        <w:jc w:val="both"/>
        <w:rPr>
          <w:rFonts w:cs="Bookman Old Style"/>
          <w:color w:val="404040" w:themeColor="text1" w:themeTint="BF"/>
          <w:spacing w:val="-5"/>
        </w:rPr>
      </w:pPr>
    </w:p>
    <w:p w14:paraId="1B781058" w14:textId="77777777" w:rsidR="00D9579F" w:rsidRPr="00A05052" w:rsidRDefault="00D9579F" w:rsidP="00BE081D">
      <w:pPr>
        <w:spacing w:line="276" w:lineRule="auto"/>
        <w:jc w:val="both"/>
        <w:rPr>
          <w:b/>
          <w:color w:val="404040" w:themeColor="text1" w:themeTint="BF"/>
          <w:spacing w:val="-5"/>
        </w:rPr>
      </w:pPr>
    </w:p>
    <w:p w14:paraId="7A8D5757" w14:textId="77777777" w:rsidR="00F240A9" w:rsidRDefault="00F240A9" w:rsidP="00AE440B">
      <w:pPr>
        <w:pStyle w:val="Heading2"/>
      </w:pPr>
    </w:p>
    <w:p w14:paraId="020D280B" w14:textId="77777777" w:rsidR="00F240A9" w:rsidRPr="0064002C" w:rsidRDefault="00D9579F" w:rsidP="00AE440B">
      <w:pPr>
        <w:pStyle w:val="Heading2"/>
        <w:rPr>
          <w:color w:val="auto"/>
        </w:rPr>
      </w:pPr>
      <w:bookmarkStart w:id="30" w:name="_Toc438368058"/>
      <w:r w:rsidRPr="0064002C">
        <w:rPr>
          <w:color w:val="auto"/>
        </w:rPr>
        <w:t>At Risk Populations</w:t>
      </w:r>
      <w:bookmarkEnd w:id="30"/>
      <w:r w:rsidR="00D01023" w:rsidRPr="0064002C">
        <w:rPr>
          <w:color w:val="auto"/>
        </w:rPr>
        <w:t xml:space="preserve"> </w:t>
      </w:r>
    </w:p>
    <w:p w14:paraId="6817B83D" w14:textId="7128E382" w:rsidR="00D9579F" w:rsidRPr="0064002C" w:rsidRDefault="00F240A9" w:rsidP="00C5661D">
      <w:pPr>
        <w:pStyle w:val="Body"/>
        <w:rPr>
          <w:rStyle w:val="Italics"/>
          <w:color w:val="auto"/>
        </w:rPr>
      </w:pPr>
      <w:r w:rsidRPr="00CC5385">
        <w:rPr>
          <w:rStyle w:val="Italics"/>
          <w:color w:val="auto"/>
          <w:highlight w:val="lightGray"/>
        </w:rPr>
        <w:t xml:space="preserve">See Guide, p. </w:t>
      </w:r>
      <w:r w:rsidR="00F978EE" w:rsidRPr="00CD5798">
        <w:rPr>
          <w:rStyle w:val="Italics"/>
          <w:color w:val="auto"/>
          <w:highlight w:val="lightGray"/>
        </w:rPr>
        <w:t>3</w:t>
      </w:r>
      <w:r w:rsidR="00EA78C9">
        <w:rPr>
          <w:rStyle w:val="Italics"/>
          <w:color w:val="auto"/>
          <w:highlight w:val="lightGray"/>
        </w:rPr>
        <w:t>4</w:t>
      </w:r>
    </w:p>
    <w:p w14:paraId="3D941462" w14:textId="77777777" w:rsidR="00D9579F" w:rsidRPr="0064002C" w:rsidRDefault="00D9579F" w:rsidP="00C5661D">
      <w:pPr>
        <w:spacing w:line="276" w:lineRule="auto"/>
        <w:jc w:val="both"/>
        <w:rPr>
          <w:rFonts w:cs="Arial"/>
          <w:spacing w:val="-5"/>
        </w:rPr>
      </w:pPr>
      <w:r w:rsidRPr="0064002C">
        <w:rPr>
          <w:rFonts w:cs="Arial"/>
          <w:spacing w:val="-5"/>
        </w:rPr>
        <w:t xml:space="preserve">During a medical surge some patients might have difficulty in accessing public health or medical services. Children, people with access or functional </w:t>
      </w:r>
      <w:r w:rsidRPr="0064002C">
        <w:rPr>
          <w:rFonts w:cs="Arial"/>
          <w:spacing w:val="-5"/>
        </w:rPr>
        <w:lastRenderedPageBreak/>
        <w:t>needs, those for whom English is a second language, those who are chemically dependent or mentally ill are all potentially at-risk populations.</w:t>
      </w:r>
    </w:p>
    <w:p w14:paraId="74DED9E0" w14:textId="77777777" w:rsidR="00D9579F" w:rsidRPr="0064002C" w:rsidRDefault="00D9579F" w:rsidP="00C5661D">
      <w:pPr>
        <w:spacing w:line="276" w:lineRule="auto"/>
        <w:jc w:val="both"/>
        <w:rPr>
          <w:rFonts w:cs="Arial"/>
          <w:spacing w:val="-5"/>
        </w:rPr>
      </w:pPr>
    </w:p>
    <w:p w14:paraId="24596442" w14:textId="503FE84D" w:rsidR="00D9579F" w:rsidRPr="0064002C" w:rsidRDefault="00D9579F" w:rsidP="00C5661D">
      <w:pPr>
        <w:spacing w:line="276" w:lineRule="auto"/>
        <w:jc w:val="both"/>
        <w:rPr>
          <w:rFonts w:cs="Arial"/>
          <w:spacing w:val="-5"/>
        </w:rPr>
      </w:pPr>
      <w:r w:rsidRPr="0064002C">
        <w:rPr>
          <w:rFonts w:cs="Arial"/>
          <w:spacing w:val="-5"/>
        </w:rPr>
        <w:t>All Triage and Treatment staff should look out for</w:t>
      </w:r>
      <w:r w:rsidR="00844D7E" w:rsidRPr="0064002C">
        <w:rPr>
          <w:rFonts w:cs="Arial"/>
          <w:spacing w:val="-5"/>
        </w:rPr>
        <w:t xml:space="preserve"> potential</w:t>
      </w:r>
      <w:r w:rsidRPr="0064002C">
        <w:rPr>
          <w:rFonts w:cs="Arial"/>
          <w:spacing w:val="-5"/>
        </w:rPr>
        <w:t xml:space="preserve"> </w:t>
      </w:r>
      <w:r w:rsidR="00844D7E" w:rsidRPr="0064002C">
        <w:rPr>
          <w:rFonts w:cs="Arial"/>
          <w:spacing w:val="-5"/>
        </w:rPr>
        <w:t>at risk individuals</w:t>
      </w:r>
      <w:r w:rsidRPr="0064002C">
        <w:rPr>
          <w:rFonts w:cs="Arial"/>
          <w:spacing w:val="-5"/>
        </w:rPr>
        <w:t xml:space="preserve"> </w:t>
      </w:r>
      <w:r w:rsidR="00844D7E" w:rsidRPr="0064002C">
        <w:rPr>
          <w:rFonts w:cs="Arial"/>
          <w:spacing w:val="-5"/>
        </w:rPr>
        <w:t>within the arriving patient population</w:t>
      </w:r>
      <w:r w:rsidRPr="0064002C">
        <w:rPr>
          <w:rFonts w:cs="Arial"/>
          <w:spacing w:val="-5"/>
        </w:rPr>
        <w:t xml:space="preserve">, and in addressing them accordingly or referring them to the appropriate staff. </w:t>
      </w:r>
    </w:p>
    <w:p w14:paraId="1467F173" w14:textId="77777777" w:rsidR="00D9579F" w:rsidRPr="0064002C" w:rsidRDefault="00D9579F" w:rsidP="00C5661D">
      <w:pPr>
        <w:spacing w:line="276" w:lineRule="auto"/>
        <w:jc w:val="both"/>
        <w:rPr>
          <w:spacing w:val="-5"/>
        </w:rPr>
      </w:pPr>
    </w:p>
    <w:p w14:paraId="72A68877" w14:textId="37935699" w:rsidR="00D9579F" w:rsidRPr="0064002C" w:rsidRDefault="00D9579F" w:rsidP="00C5661D">
      <w:pPr>
        <w:spacing w:line="276" w:lineRule="auto"/>
        <w:jc w:val="both"/>
        <w:rPr>
          <w:rFonts w:cs="Arial"/>
          <w:spacing w:val="-5"/>
        </w:rPr>
      </w:pPr>
      <w:r w:rsidRPr="0064002C">
        <w:rPr>
          <w:rFonts w:cs="Arial"/>
          <w:i/>
          <w:spacing w:val="-5"/>
        </w:rPr>
        <w:t>Children or unaccompanied minors</w:t>
      </w:r>
      <w:r w:rsidRPr="0064002C">
        <w:rPr>
          <w:rFonts w:cs="Arial"/>
          <w:spacing w:val="-5"/>
        </w:rPr>
        <w:t xml:space="preserve"> </w:t>
      </w:r>
      <w:r w:rsidR="00BE24CA" w:rsidRPr="0064002C">
        <w:rPr>
          <w:rFonts w:cs="Arial"/>
          <w:spacing w:val="-5"/>
        </w:rPr>
        <w:t>will</w:t>
      </w:r>
      <w:r w:rsidRPr="0064002C">
        <w:rPr>
          <w:rFonts w:cs="Arial"/>
          <w:spacing w:val="-5"/>
        </w:rPr>
        <w:t xml:space="preserve"> be </w:t>
      </w:r>
      <w:r w:rsidR="00CC7BE9" w:rsidRPr="0064002C">
        <w:rPr>
          <w:rFonts w:cs="Arial"/>
          <w:spacing w:val="-5"/>
        </w:rPr>
        <w:t>referred</w:t>
      </w:r>
      <w:r w:rsidRPr="0064002C">
        <w:rPr>
          <w:rFonts w:cs="Arial"/>
          <w:spacing w:val="-5"/>
        </w:rPr>
        <w:t xml:space="preserve"> to treatment specialists as well as the Family Information Center for family reunification. If a child is with a parent, </w:t>
      </w:r>
      <w:r w:rsidR="003D2C4F" w:rsidRPr="0064002C">
        <w:rPr>
          <w:rFonts w:cs="Arial"/>
          <w:spacing w:val="-5"/>
        </w:rPr>
        <w:t xml:space="preserve">they will not be separated </w:t>
      </w:r>
      <w:r w:rsidRPr="0064002C">
        <w:rPr>
          <w:rFonts w:cs="Arial"/>
          <w:spacing w:val="-5"/>
        </w:rPr>
        <w:t xml:space="preserve">unless the child is interfering with treatment. The Family Information Center </w:t>
      </w:r>
      <w:r w:rsidR="00DC34A1" w:rsidRPr="0064002C">
        <w:rPr>
          <w:rFonts w:cs="Arial"/>
          <w:spacing w:val="-5"/>
        </w:rPr>
        <w:t>will be</w:t>
      </w:r>
      <w:r w:rsidRPr="0064002C">
        <w:rPr>
          <w:rFonts w:cs="Arial"/>
          <w:spacing w:val="-5"/>
        </w:rPr>
        <w:t xml:space="preserve"> supplied with toys, books, and coloring books to keep children occupied while waiting for family members. </w:t>
      </w:r>
      <w:r w:rsidR="003D2C4F" w:rsidRPr="0064002C">
        <w:rPr>
          <w:rFonts w:cs="Arial"/>
          <w:spacing w:val="-5"/>
        </w:rPr>
        <w:t>Staff at the</w:t>
      </w:r>
      <w:r w:rsidRPr="0064002C">
        <w:rPr>
          <w:rFonts w:cs="Arial"/>
          <w:spacing w:val="-5"/>
        </w:rPr>
        <w:t xml:space="preserve"> Family Information Center will fill out Unaccompanied Minors form</w:t>
      </w:r>
      <w:r w:rsidR="003D2C4F" w:rsidRPr="0064002C">
        <w:rPr>
          <w:rFonts w:cs="Arial"/>
          <w:spacing w:val="-5"/>
        </w:rPr>
        <w:t>s</w:t>
      </w:r>
      <w:r w:rsidRPr="0064002C">
        <w:rPr>
          <w:rFonts w:cs="Arial"/>
          <w:spacing w:val="-5"/>
        </w:rPr>
        <w:t xml:space="preserve"> when applicable and assist with family reunification. </w:t>
      </w:r>
      <w:r w:rsidR="004D284B" w:rsidRPr="0064002C">
        <w:rPr>
          <w:rFonts w:cs="Arial"/>
          <w:spacing w:val="-5"/>
        </w:rPr>
        <w:t xml:space="preserve">See the “Family Information Center” section below for more information. </w:t>
      </w:r>
    </w:p>
    <w:p w14:paraId="79CE2634" w14:textId="77777777" w:rsidR="00D9579F" w:rsidRPr="0064002C" w:rsidRDefault="00D9579F" w:rsidP="00C5661D">
      <w:pPr>
        <w:spacing w:line="276" w:lineRule="auto"/>
        <w:jc w:val="both"/>
        <w:rPr>
          <w:spacing w:val="-5"/>
        </w:rPr>
      </w:pPr>
    </w:p>
    <w:p w14:paraId="749C8529" w14:textId="5E76FC01" w:rsidR="00D9579F" w:rsidRPr="0064002C" w:rsidRDefault="00D9579F" w:rsidP="00C5661D">
      <w:pPr>
        <w:spacing w:line="276" w:lineRule="auto"/>
        <w:jc w:val="both"/>
        <w:rPr>
          <w:spacing w:val="-5"/>
        </w:rPr>
      </w:pPr>
      <w:r w:rsidRPr="0064002C">
        <w:rPr>
          <w:spacing w:val="-5"/>
        </w:rPr>
        <w:t xml:space="preserve">For those with </w:t>
      </w:r>
      <w:r w:rsidRPr="0064002C">
        <w:rPr>
          <w:i/>
          <w:spacing w:val="-5"/>
        </w:rPr>
        <w:t>access and functional needs</w:t>
      </w:r>
      <w:r w:rsidRPr="0064002C">
        <w:rPr>
          <w:spacing w:val="-5"/>
        </w:rPr>
        <w:t xml:space="preserve">, staff </w:t>
      </w:r>
      <w:r w:rsidR="00844D7E" w:rsidRPr="0064002C">
        <w:rPr>
          <w:spacing w:val="-5"/>
        </w:rPr>
        <w:t xml:space="preserve">will </w:t>
      </w:r>
      <w:r w:rsidRPr="0064002C">
        <w:rPr>
          <w:spacing w:val="-5"/>
        </w:rPr>
        <w:t xml:space="preserve">make every effort to accommodate their needs. The </w:t>
      </w:r>
      <w:r w:rsidR="003D2C4F" w:rsidRPr="0064002C">
        <w:rPr>
          <w:spacing w:val="-5"/>
        </w:rPr>
        <w:t>Triage and Treatment Area</w:t>
      </w:r>
      <w:r w:rsidRPr="0064002C">
        <w:rPr>
          <w:spacing w:val="-5"/>
        </w:rPr>
        <w:t xml:space="preserve"> </w:t>
      </w:r>
      <w:r w:rsidR="00844D7E" w:rsidRPr="0064002C">
        <w:rPr>
          <w:spacing w:val="-5"/>
        </w:rPr>
        <w:t>will take every reasonable action</w:t>
      </w:r>
      <w:r w:rsidR="003D2C4F" w:rsidRPr="0064002C">
        <w:rPr>
          <w:spacing w:val="-5"/>
        </w:rPr>
        <w:t xml:space="preserve"> to achieve full accessibility.</w:t>
      </w:r>
      <w:r w:rsidRPr="0064002C">
        <w:rPr>
          <w:spacing w:val="-5"/>
        </w:rPr>
        <w:t xml:space="preserve"> The Treatment Unit Leader and Triage Unit Leader are responsible for evaluating the site for accessibility issues during site set-up, and providing solutions or recommendations. If extra equipment is necessary, requests </w:t>
      </w:r>
      <w:r w:rsidR="00844D7E" w:rsidRPr="0064002C">
        <w:rPr>
          <w:spacing w:val="-5"/>
        </w:rPr>
        <w:t xml:space="preserve">will </w:t>
      </w:r>
      <w:r w:rsidRPr="0064002C">
        <w:rPr>
          <w:spacing w:val="-5"/>
        </w:rPr>
        <w:t xml:space="preserve">be communicated to the Command Center through the Unit Leaders. </w:t>
      </w:r>
    </w:p>
    <w:p w14:paraId="33AD61DE" w14:textId="77777777" w:rsidR="00D9579F" w:rsidRPr="0064002C" w:rsidRDefault="00D9579F" w:rsidP="00C5661D">
      <w:pPr>
        <w:spacing w:line="276" w:lineRule="auto"/>
        <w:jc w:val="both"/>
        <w:rPr>
          <w:spacing w:val="-5"/>
        </w:rPr>
      </w:pPr>
    </w:p>
    <w:p w14:paraId="1D9051C0" w14:textId="0D7AF811" w:rsidR="00D9579F" w:rsidRPr="0064002C" w:rsidRDefault="00D9579F" w:rsidP="00C5661D">
      <w:pPr>
        <w:spacing w:line="276" w:lineRule="auto"/>
        <w:jc w:val="both"/>
        <w:rPr>
          <w:spacing w:val="-5"/>
        </w:rPr>
      </w:pPr>
      <w:r w:rsidRPr="0064002C">
        <w:rPr>
          <w:spacing w:val="-5"/>
        </w:rPr>
        <w:lastRenderedPageBreak/>
        <w:t xml:space="preserve">Portable translator equipment and/or volunteer staff translators </w:t>
      </w:r>
      <w:r w:rsidR="003D2C4F" w:rsidRPr="0064002C">
        <w:rPr>
          <w:spacing w:val="-5"/>
        </w:rPr>
        <w:t>are</w:t>
      </w:r>
      <w:r w:rsidRPr="0064002C">
        <w:rPr>
          <w:spacing w:val="-5"/>
        </w:rPr>
        <w:t xml:space="preserve"> included in the 15 </w:t>
      </w:r>
      <w:r w:rsidR="00297C48" w:rsidRPr="0064002C">
        <w:rPr>
          <w:spacing w:val="-5"/>
        </w:rPr>
        <w:t xml:space="preserve">‘til </w:t>
      </w:r>
      <w:r w:rsidRPr="0064002C">
        <w:rPr>
          <w:spacing w:val="-5"/>
        </w:rPr>
        <w:t xml:space="preserve">50 setup for </w:t>
      </w:r>
      <w:r w:rsidRPr="0064002C">
        <w:rPr>
          <w:i/>
          <w:spacing w:val="-5"/>
        </w:rPr>
        <w:t>those for whom English is a second language.</w:t>
      </w:r>
      <w:r w:rsidRPr="0064002C">
        <w:rPr>
          <w:spacing w:val="-5"/>
        </w:rPr>
        <w:t xml:space="preserve"> If a patient </w:t>
      </w:r>
      <w:r w:rsidR="003D2C4F" w:rsidRPr="0064002C">
        <w:rPr>
          <w:spacing w:val="-5"/>
        </w:rPr>
        <w:t xml:space="preserve">arriving at </w:t>
      </w:r>
      <w:r w:rsidRPr="0064002C">
        <w:rPr>
          <w:spacing w:val="-5"/>
        </w:rPr>
        <w:t xml:space="preserve">triage does not speak English, </w:t>
      </w:r>
      <w:r w:rsidR="003D2C4F" w:rsidRPr="0064002C">
        <w:rPr>
          <w:spacing w:val="-5"/>
        </w:rPr>
        <w:t>sign language will be utilized when</w:t>
      </w:r>
      <w:r w:rsidRPr="0064002C">
        <w:rPr>
          <w:spacing w:val="-5"/>
        </w:rPr>
        <w:t xml:space="preserve"> possible, and </w:t>
      </w:r>
      <w:r w:rsidR="003D2C4F" w:rsidRPr="0064002C">
        <w:rPr>
          <w:spacing w:val="-5"/>
        </w:rPr>
        <w:t>translation</w:t>
      </w:r>
      <w:r w:rsidRPr="0064002C">
        <w:rPr>
          <w:spacing w:val="-5"/>
        </w:rPr>
        <w:t xml:space="preserve"> (through equipment or personnel)</w:t>
      </w:r>
      <w:r w:rsidR="003D2C4F" w:rsidRPr="0064002C">
        <w:rPr>
          <w:spacing w:val="-5"/>
        </w:rPr>
        <w:t xml:space="preserve"> will be requested through</w:t>
      </w:r>
      <w:r w:rsidRPr="0064002C">
        <w:rPr>
          <w:spacing w:val="-5"/>
        </w:rPr>
        <w:t xml:space="preserve"> the Unit Leaders. </w:t>
      </w:r>
    </w:p>
    <w:p w14:paraId="449CECE5" w14:textId="77777777" w:rsidR="00D9579F" w:rsidRPr="0064002C" w:rsidRDefault="00D9579F" w:rsidP="00C5661D">
      <w:pPr>
        <w:spacing w:line="276" w:lineRule="auto"/>
        <w:jc w:val="both"/>
        <w:rPr>
          <w:spacing w:val="-5"/>
        </w:rPr>
      </w:pPr>
    </w:p>
    <w:p w14:paraId="5338E53B" w14:textId="5E8C796A" w:rsidR="00D9579F" w:rsidRPr="0064002C" w:rsidRDefault="00D9579F" w:rsidP="00C5661D">
      <w:pPr>
        <w:spacing w:line="276" w:lineRule="auto"/>
        <w:jc w:val="both"/>
        <w:rPr>
          <w:spacing w:val="-5"/>
        </w:rPr>
      </w:pPr>
      <w:r w:rsidRPr="0064002C">
        <w:rPr>
          <w:spacing w:val="-5"/>
        </w:rPr>
        <w:t xml:space="preserve">Those </w:t>
      </w:r>
      <w:r w:rsidRPr="0064002C">
        <w:rPr>
          <w:i/>
          <w:spacing w:val="-5"/>
        </w:rPr>
        <w:t>who are chemically dependent or those with existing mental impairments</w:t>
      </w:r>
      <w:r w:rsidRPr="0064002C">
        <w:rPr>
          <w:spacing w:val="-5"/>
        </w:rPr>
        <w:t xml:space="preserve"> will also need to be accommodated. Case management </w:t>
      </w:r>
      <w:r w:rsidR="00CC7BE9" w:rsidRPr="0064002C">
        <w:rPr>
          <w:spacing w:val="-5"/>
        </w:rPr>
        <w:t>staff that ha</w:t>
      </w:r>
      <w:r w:rsidR="001E31F6" w:rsidRPr="0064002C">
        <w:rPr>
          <w:spacing w:val="-5"/>
        </w:rPr>
        <w:t>ve</w:t>
      </w:r>
      <w:r w:rsidRPr="0064002C">
        <w:rPr>
          <w:spacing w:val="-5"/>
        </w:rPr>
        <w:t xml:space="preserve"> been appropriately trained </w:t>
      </w:r>
      <w:r w:rsidRPr="0064002C">
        <w:rPr>
          <w:spacing w:val="-5"/>
          <w:highlight w:val="lightGray"/>
        </w:rPr>
        <w:t>[insert relevant hospital experience and/or training for your facility]</w:t>
      </w:r>
      <w:r w:rsidRPr="0064002C">
        <w:rPr>
          <w:spacing w:val="-5"/>
        </w:rPr>
        <w:t xml:space="preserve"> </w:t>
      </w:r>
      <w:r w:rsidR="003D2C4F" w:rsidRPr="0064002C">
        <w:rPr>
          <w:spacing w:val="-5"/>
        </w:rPr>
        <w:t>will be</w:t>
      </w:r>
      <w:r w:rsidRPr="0064002C">
        <w:rPr>
          <w:spacing w:val="-5"/>
        </w:rPr>
        <w:t xml:space="preserve"> </w:t>
      </w:r>
      <w:r w:rsidR="003D2C4F" w:rsidRPr="0064002C">
        <w:rPr>
          <w:spacing w:val="-5"/>
        </w:rPr>
        <w:t>activated as part of surge staffing</w:t>
      </w:r>
      <w:r w:rsidRPr="0064002C">
        <w:rPr>
          <w:spacing w:val="-5"/>
        </w:rPr>
        <w:t xml:space="preserve"> to consult on patients with these pre-existing conditions</w:t>
      </w:r>
      <w:r w:rsidR="003D2C4F" w:rsidRPr="0064002C">
        <w:rPr>
          <w:spacing w:val="-5"/>
        </w:rPr>
        <w:t xml:space="preserve"> </w:t>
      </w:r>
      <w:r w:rsidRPr="0064002C">
        <w:rPr>
          <w:spacing w:val="-5"/>
        </w:rPr>
        <w:t xml:space="preserve">and to check on them regularly. </w:t>
      </w:r>
    </w:p>
    <w:p w14:paraId="2D2804A6" w14:textId="77777777" w:rsidR="001E31F6" w:rsidRPr="0064002C" w:rsidRDefault="001E31F6" w:rsidP="00C5661D">
      <w:pPr>
        <w:spacing w:line="276" w:lineRule="auto"/>
        <w:jc w:val="both"/>
        <w:rPr>
          <w:spacing w:val="-5"/>
        </w:rPr>
      </w:pPr>
    </w:p>
    <w:p w14:paraId="02A15B19" w14:textId="77777777" w:rsidR="00CE2C27" w:rsidRPr="0064002C" w:rsidRDefault="00CE2C27" w:rsidP="00C5661D">
      <w:pPr>
        <w:spacing w:line="276" w:lineRule="auto"/>
        <w:jc w:val="both"/>
        <w:rPr>
          <w:spacing w:val="-5"/>
        </w:rPr>
      </w:pPr>
    </w:p>
    <w:p w14:paraId="0330914C" w14:textId="77777777" w:rsidR="00CE2C27" w:rsidRPr="0064002C" w:rsidRDefault="00CE2C27" w:rsidP="00C5661D">
      <w:pPr>
        <w:spacing w:line="276" w:lineRule="auto"/>
        <w:jc w:val="both"/>
        <w:rPr>
          <w:spacing w:val="-5"/>
        </w:rPr>
      </w:pPr>
    </w:p>
    <w:p w14:paraId="5AC51238" w14:textId="77777777" w:rsidR="00A53809" w:rsidRDefault="00A53809" w:rsidP="00C5661D">
      <w:pPr>
        <w:spacing w:after="200"/>
        <w:jc w:val="both"/>
        <w:rPr>
          <w:i/>
          <w:spacing w:val="-5"/>
        </w:rPr>
      </w:pPr>
      <w:r>
        <w:rPr>
          <w:i/>
          <w:spacing w:val="-5"/>
        </w:rPr>
        <w:br w:type="page"/>
      </w:r>
    </w:p>
    <w:p w14:paraId="73471DBB" w14:textId="1C17DEA5" w:rsidR="001E31F6" w:rsidRPr="0064002C" w:rsidRDefault="001E31F6" w:rsidP="00C5661D">
      <w:pPr>
        <w:spacing w:line="276" w:lineRule="auto"/>
        <w:jc w:val="both"/>
        <w:rPr>
          <w:i/>
          <w:spacing w:val="-5"/>
        </w:rPr>
      </w:pPr>
      <w:r w:rsidRPr="0064002C">
        <w:rPr>
          <w:i/>
          <w:spacing w:val="-5"/>
        </w:rPr>
        <w:lastRenderedPageBreak/>
        <w:t>Family Information Center (FIC)</w:t>
      </w:r>
    </w:p>
    <w:p w14:paraId="72D009FC" w14:textId="2A9E6FEB" w:rsidR="001E31F6" w:rsidRPr="0064002C" w:rsidRDefault="001E31F6" w:rsidP="00C5661D">
      <w:pPr>
        <w:spacing w:line="276" w:lineRule="auto"/>
        <w:jc w:val="both"/>
        <w:rPr>
          <w:spacing w:val="-5"/>
        </w:rPr>
      </w:pPr>
      <w:r w:rsidRPr="0064002C">
        <w:rPr>
          <w:spacing w:val="-5"/>
        </w:rPr>
        <w:t>The FIC provides a secure and controlled area for families of patients as well as many of the at-risk populations listed above, away from medical treatment areas, where information can be shared to facilitate family reunification, and to provide access to support services (social services/mental health, spiritual care</w:t>
      </w:r>
      <w:bookmarkStart w:id="31" w:name="_Toc228010647"/>
      <w:r w:rsidRPr="0064002C">
        <w:rPr>
          <w:spacing w:val="-5"/>
        </w:rPr>
        <w:t xml:space="preserve">). </w:t>
      </w:r>
      <w:bookmarkEnd w:id="31"/>
      <w:r w:rsidRPr="0064002C">
        <w:rPr>
          <w:spacing w:val="-5"/>
        </w:rPr>
        <w:t>Case Management and Social Services staff will activate the FIC</w:t>
      </w:r>
      <w:r w:rsidR="001C70E4" w:rsidRPr="0064002C">
        <w:rPr>
          <w:spacing w:val="-5"/>
        </w:rPr>
        <w:t xml:space="preserve"> under the Operations Section as the Patient Family Assistance Branch</w:t>
      </w:r>
      <w:r w:rsidRPr="0064002C">
        <w:rPr>
          <w:spacing w:val="-5"/>
        </w:rPr>
        <w:t>, in coordination with Pediatrics and/or Patient Registration</w:t>
      </w:r>
      <w:r w:rsidR="001C70E4" w:rsidRPr="0064002C">
        <w:rPr>
          <w:spacing w:val="-5"/>
        </w:rPr>
        <w:t xml:space="preserve"> department personnel</w:t>
      </w:r>
      <w:r w:rsidRPr="0064002C">
        <w:rPr>
          <w:spacing w:val="-5"/>
        </w:rPr>
        <w:t xml:space="preserve">. Supplies, job action sheets, sign in sheets, toys and materials for children and other items are located in the FIC go-kit and are ready for deployment in any 15 ‘til 50 activation. </w:t>
      </w:r>
      <w:r w:rsidRPr="0064002C">
        <w:rPr>
          <w:spacing w:val="-5"/>
          <w:highlight w:val="lightGray"/>
        </w:rPr>
        <w:t>[Insert location of FIC supplies/go-kit here]</w:t>
      </w:r>
      <w:r w:rsidRPr="0064002C">
        <w:rPr>
          <w:spacing w:val="-5"/>
        </w:rPr>
        <w:t>.</w:t>
      </w:r>
    </w:p>
    <w:p w14:paraId="321BECF4" w14:textId="77777777" w:rsidR="001E31F6" w:rsidRPr="0064002C" w:rsidRDefault="001E31F6" w:rsidP="00C5661D">
      <w:pPr>
        <w:spacing w:line="276" w:lineRule="auto"/>
        <w:jc w:val="both"/>
        <w:rPr>
          <w:spacing w:val="-5"/>
        </w:rPr>
      </w:pPr>
    </w:p>
    <w:p w14:paraId="745E0F66" w14:textId="379D6509" w:rsidR="001E31F6" w:rsidRPr="0064002C" w:rsidRDefault="00AC20F4" w:rsidP="00C5661D">
      <w:pPr>
        <w:spacing w:line="276" w:lineRule="auto"/>
        <w:jc w:val="both"/>
        <w:rPr>
          <w:spacing w:val="-5"/>
        </w:rPr>
      </w:pPr>
      <w:r w:rsidRPr="0064002C">
        <w:rPr>
          <w:spacing w:val="-5"/>
        </w:rPr>
        <w:t>Immediately following activation of the</w:t>
      </w:r>
      <w:r w:rsidR="001E31F6" w:rsidRPr="0064002C">
        <w:rPr>
          <w:spacing w:val="-5"/>
        </w:rPr>
        <w:t xml:space="preserve"> 15 </w:t>
      </w:r>
      <w:r w:rsidR="00297C48" w:rsidRPr="0064002C">
        <w:rPr>
          <w:spacing w:val="-5"/>
        </w:rPr>
        <w:t xml:space="preserve">‘til </w:t>
      </w:r>
      <w:r w:rsidR="001E31F6" w:rsidRPr="0064002C">
        <w:rPr>
          <w:spacing w:val="-5"/>
        </w:rPr>
        <w:t>50 Plan</w:t>
      </w:r>
      <w:r w:rsidRPr="0064002C">
        <w:rPr>
          <w:spacing w:val="-5"/>
        </w:rPr>
        <w:t>,</w:t>
      </w:r>
      <w:r w:rsidR="001E31F6" w:rsidRPr="0064002C">
        <w:rPr>
          <w:spacing w:val="-5"/>
        </w:rPr>
        <w:t xml:space="preserve"> the FIC </w:t>
      </w:r>
      <w:r w:rsidRPr="0064002C">
        <w:rPr>
          <w:spacing w:val="-5"/>
        </w:rPr>
        <w:t>will</w:t>
      </w:r>
      <w:r w:rsidR="001E31F6" w:rsidRPr="0064002C">
        <w:rPr>
          <w:spacing w:val="-5"/>
        </w:rPr>
        <w:t xml:space="preserve"> be activated. Any medical surge incident will call for family information and reunification resources. </w:t>
      </w:r>
    </w:p>
    <w:p w14:paraId="23C9C491" w14:textId="77777777" w:rsidR="00FD2762" w:rsidRPr="0064002C" w:rsidRDefault="00FD2762" w:rsidP="00C5661D">
      <w:pPr>
        <w:tabs>
          <w:tab w:val="left" w:pos="540"/>
        </w:tabs>
        <w:spacing w:line="276" w:lineRule="auto"/>
        <w:jc w:val="both"/>
        <w:rPr>
          <w:i/>
          <w:spacing w:val="-5"/>
          <w:u w:val="single"/>
        </w:rPr>
      </w:pPr>
    </w:p>
    <w:p w14:paraId="2DAA554B" w14:textId="0B3A7890" w:rsidR="001E31F6" w:rsidRPr="0064002C" w:rsidRDefault="001E31F6" w:rsidP="00C5661D">
      <w:pPr>
        <w:pStyle w:val="Heading3"/>
        <w:rPr>
          <w:color w:val="auto"/>
        </w:rPr>
      </w:pPr>
      <w:r w:rsidRPr="0064002C">
        <w:rPr>
          <w:color w:val="auto"/>
        </w:rPr>
        <w:t>FIC Activation</w:t>
      </w:r>
    </w:p>
    <w:p w14:paraId="027A396D" w14:textId="67EBA1A6" w:rsidR="001E31F6" w:rsidRPr="0064002C" w:rsidRDefault="001E31F6" w:rsidP="00C5661D">
      <w:pPr>
        <w:tabs>
          <w:tab w:val="left" w:pos="540"/>
        </w:tabs>
        <w:spacing w:line="276" w:lineRule="auto"/>
        <w:jc w:val="both"/>
        <w:rPr>
          <w:spacing w:val="-5"/>
        </w:rPr>
      </w:pPr>
      <w:r w:rsidRPr="0064002C">
        <w:rPr>
          <w:spacing w:val="-5"/>
        </w:rPr>
        <w:t xml:space="preserve">Initial activation </w:t>
      </w:r>
      <w:r w:rsidR="00D62722" w:rsidRPr="0064002C">
        <w:rPr>
          <w:spacing w:val="-5"/>
        </w:rPr>
        <w:t>includes</w:t>
      </w:r>
      <w:r w:rsidRPr="0064002C">
        <w:rPr>
          <w:spacing w:val="-5"/>
        </w:rPr>
        <w:t xml:space="preserve"> minimum staffing for FIC functions and provide for escalation of staffing as required. Activities listed herein </w:t>
      </w:r>
      <w:r w:rsidR="00D62722" w:rsidRPr="0064002C">
        <w:rPr>
          <w:spacing w:val="-5"/>
        </w:rPr>
        <w:t>are</w:t>
      </w:r>
      <w:r w:rsidRPr="0064002C">
        <w:rPr>
          <w:spacing w:val="-5"/>
        </w:rPr>
        <w:t xml:space="preserve"> part of coordinated emergency operations as directed by the Incident Commander or designee. </w:t>
      </w:r>
    </w:p>
    <w:p w14:paraId="25F9C3FF" w14:textId="77777777" w:rsidR="001E31F6" w:rsidRPr="0064002C" w:rsidRDefault="001E31F6" w:rsidP="00C5661D">
      <w:pPr>
        <w:tabs>
          <w:tab w:val="left" w:pos="540"/>
        </w:tabs>
        <w:spacing w:line="276" w:lineRule="auto"/>
        <w:jc w:val="both"/>
        <w:rPr>
          <w:spacing w:val="-5"/>
        </w:rPr>
      </w:pPr>
    </w:p>
    <w:p w14:paraId="79E0C65B" w14:textId="444CAE24" w:rsidR="001E31F6" w:rsidRPr="0064002C" w:rsidRDefault="001E31F6" w:rsidP="00C5661D">
      <w:pPr>
        <w:tabs>
          <w:tab w:val="left" w:pos="540"/>
        </w:tabs>
        <w:spacing w:line="276" w:lineRule="auto"/>
        <w:jc w:val="both"/>
        <w:rPr>
          <w:spacing w:val="-5"/>
        </w:rPr>
      </w:pPr>
      <w:r w:rsidRPr="0064002C">
        <w:rPr>
          <w:spacing w:val="-5"/>
        </w:rPr>
        <w:t xml:space="preserve">The Incident Commander, along with other Command staff, will determine based on the nature of the incident, the extent of staffing needed to support </w:t>
      </w:r>
      <w:r w:rsidRPr="0064002C">
        <w:rPr>
          <w:spacing w:val="-5"/>
        </w:rPr>
        <w:lastRenderedPageBreak/>
        <w:t xml:space="preserve">the activation and operation of the Family Information Center. The FIC </w:t>
      </w:r>
      <w:r w:rsidR="00D62722" w:rsidRPr="0064002C">
        <w:rPr>
          <w:spacing w:val="-5"/>
        </w:rPr>
        <w:t>is</w:t>
      </w:r>
      <w:r w:rsidRPr="0064002C">
        <w:rPr>
          <w:spacing w:val="-5"/>
        </w:rPr>
        <w:t xml:space="preserve"> supported by departments across the healthcare facility, including facility maintenance, procurement, security, and others. Activities such as patient tracking and next of kin (NOK) notification </w:t>
      </w:r>
      <w:r w:rsidR="00AC20F4" w:rsidRPr="0064002C">
        <w:rPr>
          <w:spacing w:val="-5"/>
        </w:rPr>
        <w:t>will</w:t>
      </w:r>
      <w:r w:rsidRPr="0064002C">
        <w:rPr>
          <w:spacing w:val="-5"/>
        </w:rPr>
        <w:t xml:space="preserve"> be conducted in accordance with existing policies and procedures. </w:t>
      </w:r>
    </w:p>
    <w:p w14:paraId="211AEADD" w14:textId="77777777" w:rsidR="001E31F6" w:rsidRPr="0064002C" w:rsidRDefault="001E31F6" w:rsidP="00C5661D">
      <w:pPr>
        <w:tabs>
          <w:tab w:val="left" w:pos="540"/>
        </w:tabs>
        <w:spacing w:line="276" w:lineRule="auto"/>
        <w:jc w:val="both"/>
        <w:rPr>
          <w:spacing w:val="-5"/>
        </w:rPr>
      </w:pPr>
    </w:p>
    <w:p w14:paraId="20B0F269" w14:textId="77281CC2" w:rsidR="001E31F6" w:rsidRPr="00CE2C27" w:rsidRDefault="001E31F6" w:rsidP="00C5661D">
      <w:pPr>
        <w:tabs>
          <w:tab w:val="left" w:pos="540"/>
        </w:tabs>
        <w:spacing w:line="276" w:lineRule="auto"/>
        <w:jc w:val="both"/>
        <w:rPr>
          <w:spacing w:val="-8"/>
        </w:rPr>
      </w:pPr>
      <w:r w:rsidRPr="00CE2C27">
        <w:rPr>
          <w:spacing w:val="-8"/>
        </w:rPr>
        <w:t>Sample FIC Checklist (from: Family Information Center Planning Guide for Healthcare Entities)</w:t>
      </w:r>
    </w:p>
    <w:p w14:paraId="3F505C9E"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Command center initiates call down of pre-identified FIC Staff</w:t>
      </w:r>
    </w:p>
    <w:p w14:paraId="08FDF544"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Logistics Section secures pre-identified FIC location and prepares for occupancy</w:t>
      </w:r>
    </w:p>
    <w:p w14:paraId="11B6D958"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Logistics Section obtains and positions equipment and supplies</w:t>
      </w:r>
    </w:p>
    <w:p w14:paraId="2EBCBBD1"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A call center is established as part of the FIC or existing center is augmented to handle increased volume. The healthcare facility operator is given the extension for the call center and staff are prepped to begin receipt of telephone inquiries</w:t>
      </w:r>
    </w:p>
    <w:p w14:paraId="197E1945" w14:textId="04BB360D" w:rsidR="001E31F6" w:rsidRPr="0064002C" w:rsidRDefault="007C6305" w:rsidP="00C5661D">
      <w:pPr>
        <w:numPr>
          <w:ilvl w:val="0"/>
          <w:numId w:val="53"/>
        </w:numPr>
        <w:tabs>
          <w:tab w:val="left" w:pos="-1530"/>
        </w:tabs>
        <w:spacing w:line="276" w:lineRule="auto"/>
        <w:ind w:left="720"/>
        <w:jc w:val="both"/>
        <w:rPr>
          <w:spacing w:val="-8"/>
        </w:rPr>
      </w:pPr>
      <w:r w:rsidRPr="0064002C">
        <w:rPr>
          <w:spacing w:val="-8"/>
        </w:rPr>
        <w:t xml:space="preserve">The </w:t>
      </w:r>
      <w:r w:rsidR="001E31F6" w:rsidRPr="0064002C">
        <w:rPr>
          <w:spacing w:val="-8"/>
        </w:rPr>
        <w:t xml:space="preserve">FIC </w:t>
      </w:r>
      <w:r w:rsidRPr="0064002C">
        <w:rPr>
          <w:spacing w:val="-8"/>
        </w:rPr>
        <w:t xml:space="preserve">is </w:t>
      </w:r>
      <w:r w:rsidR="001E31F6" w:rsidRPr="0064002C">
        <w:rPr>
          <w:spacing w:val="-8"/>
        </w:rPr>
        <w:t>inspected for safety issues; identify and correct any safety hazards. FIC staff report to the FIC, register, and obtain authorized entry badges, forms and supplies</w:t>
      </w:r>
    </w:p>
    <w:p w14:paraId="159C2577"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Security established security procedures</w:t>
      </w:r>
    </w:p>
    <w:p w14:paraId="2255FEF4"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Position directional signage at the facility entrance and elsewhere as needed to direct family members to the FIC</w:t>
      </w:r>
    </w:p>
    <w:p w14:paraId="58229D5F"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 xml:space="preserve">Designated JIT Trainer conducts JIT Training if necessary and available </w:t>
      </w:r>
    </w:p>
    <w:p w14:paraId="42FC3155"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lastRenderedPageBreak/>
        <w:t>The Family Reunification Unit Leader (or equivalent position) notifies hospital administration and the Command Center that the FIC and call center are activated</w:t>
      </w:r>
    </w:p>
    <w:p w14:paraId="5FFD7254"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The Command Center notifies all staff that the FIC and call center are activated</w:t>
      </w:r>
    </w:p>
    <w:p w14:paraId="1917E24D" w14:textId="77777777" w:rsidR="001E31F6" w:rsidRPr="0064002C" w:rsidRDefault="001E31F6" w:rsidP="00C5661D">
      <w:pPr>
        <w:numPr>
          <w:ilvl w:val="0"/>
          <w:numId w:val="53"/>
        </w:numPr>
        <w:tabs>
          <w:tab w:val="left" w:pos="-1530"/>
        </w:tabs>
        <w:spacing w:line="276" w:lineRule="auto"/>
        <w:ind w:left="720"/>
        <w:jc w:val="both"/>
        <w:rPr>
          <w:spacing w:val="-5"/>
        </w:rPr>
      </w:pPr>
      <w:r w:rsidRPr="0064002C">
        <w:rPr>
          <w:spacing w:val="-5"/>
        </w:rPr>
        <w:t>The Command Center notifies the local EMS Agency or Emergency Management Agency EOC, and local media (if necessary) that the FIC is activated</w:t>
      </w:r>
    </w:p>
    <w:p w14:paraId="0A4C8F70" w14:textId="77777777" w:rsidR="001E31F6" w:rsidRPr="0064002C" w:rsidRDefault="001E31F6" w:rsidP="00C5661D">
      <w:pPr>
        <w:spacing w:line="276" w:lineRule="auto"/>
        <w:jc w:val="both"/>
        <w:rPr>
          <w:spacing w:val="-5"/>
        </w:rPr>
      </w:pPr>
    </w:p>
    <w:p w14:paraId="15E1018F" w14:textId="74058B4F" w:rsidR="00BB4190" w:rsidRPr="0064002C" w:rsidRDefault="00847BFD" w:rsidP="00C5661D">
      <w:pPr>
        <w:spacing w:line="276" w:lineRule="auto"/>
        <w:jc w:val="both"/>
        <w:rPr>
          <w:spacing w:val="-5"/>
        </w:rPr>
      </w:pPr>
      <w:r w:rsidRPr="0064002C">
        <w:rPr>
          <w:spacing w:val="-5"/>
        </w:rPr>
        <w:t xml:space="preserve">Sample Unaccompanied Minors Action Item Checklist (from: </w:t>
      </w:r>
      <w:r w:rsidRPr="0064002C">
        <w:rPr>
          <w:i/>
          <w:spacing w:val="-5"/>
        </w:rPr>
        <w:t>Family Information Center Planning Guide for Healthcare Entities</w:t>
      </w:r>
      <w:r w:rsidRPr="0064002C">
        <w:rPr>
          <w:spacing w:val="-5"/>
        </w:rPr>
        <w:t xml:space="preserve">): </w:t>
      </w:r>
    </w:p>
    <w:p w14:paraId="1AFFA020" w14:textId="31A04634" w:rsidR="00847BFD" w:rsidRPr="0064002C" w:rsidRDefault="00847BFD" w:rsidP="00C5661D">
      <w:pPr>
        <w:numPr>
          <w:ilvl w:val="0"/>
          <w:numId w:val="53"/>
        </w:numPr>
        <w:spacing w:line="276" w:lineRule="auto"/>
        <w:ind w:left="720"/>
        <w:jc w:val="both"/>
        <w:rPr>
          <w:spacing w:val="-5"/>
        </w:rPr>
      </w:pPr>
      <w:r w:rsidRPr="0064002C">
        <w:rPr>
          <w:spacing w:val="-5"/>
        </w:rPr>
        <w:t>Assign an Unaccompanied Minors Specialis</w:t>
      </w:r>
      <w:r w:rsidR="00FD2762" w:rsidRPr="0064002C">
        <w:rPr>
          <w:spacing w:val="-5"/>
        </w:rPr>
        <w:t>t in the FIC</w:t>
      </w:r>
    </w:p>
    <w:p w14:paraId="5BAEA013" w14:textId="06C1BEE5" w:rsidR="00847BFD" w:rsidRPr="0064002C" w:rsidRDefault="00847BFD" w:rsidP="00C5661D">
      <w:pPr>
        <w:numPr>
          <w:ilvl w:val="0"/>
          <w:numId w:val="53"/>
        </w:numPr>
        <w:spacing w:line="276" w:lineRule="auto"/>
        <w:ind w:left="720"/>
        <w:jc w:val="both"/>
        <w:rPr>
          <w:spacing w:val="-5"/>
        </w:rPr>
      </w:pPr>
      <w:r w:rsidRPr="0064002C">
        <w:rPr>
          <w:spacing w:val="-5"/>
        </w:rPr>
        <w:t>Establish an</w:t>
      </w:r>
      <w:r w:rsidR="00FD2762" w:rsidRPr="0064002C">
        <w:rPr>
          <w:spacing w:val="-5"/>
        </w:rPr>
        <w:t xml:space="preserve"> Unaccompanied Minors Safe Area</w:t>
      </w:r>
    </w:p>
    <w:p w14:paraId="0DB02562" w14:textId="77777777" w:rsidR="00FD2762" w:rsidRPr="0064002C" w:rsidRDefault="00847BFD" w:rsidP="00C5661D">
      <w:pPr>
        <w:numPr>
          <w:ilvl w:val="0"/>
          <w:numId w:val="53"/>
        </w:numPr>
        <w:spacing w:line="276" w:lineRule="auto"/>
        <w:ind w:left="720"/>
        <w:jc w:val="both"/>
        <w:rPr>
          <w:spacing w:val="-5"/>
        </w:rPr>
      </w:pPr>
      <w:r w:rsidRPr="0064002C">
        <w:rPr>
          <w:spacing w:val="-5"/>
        </w:rPr>
        <w:t xml:space="preserve">Establish security measures to ensure the safety </w:t>
      </w:r>
      <w:r w:rsidR="00FD2762" w:rsidRPr="0064002C">
        <w:rPr>
          <w:spacing w:val="-5"/>
        </w:rPr>
        <w:t>and security of the Safe Area</w:t>
      </w:r>
    </w:p>
    <w:p w14:paraId="553FD86F" w14:textId="56EA671E" w:rsidR="00847BFD" w:rsidRPr="0064002C" w:rsidRDefault="00847BFD" w:rsidP="00C5661D">
      <w:pPr>
        <w:numPr>
          <w:ilvl w:val="0"/>
          <w:numId w:val="53"/>
        </w:numPr>
        <w:spacing w:line="276" w:lineRule="auto"/>
        <w:ind w:left="720"/>
        <w:jc w:val="both"/>
        <w:rPr>
          <w:spacing w:val="-5"/>
        </w:rPr>
      </w:pPr>
      <w:r w:rsidRPr="0064002C">
        <w:rPr>
          <w:spacing w:val="-5"/>
        </w:rPr>
        <w:t>Consider instances that the minor may need to be escorted out of the F</w:t>
      </w:r>
      <w:r w:rsidR="00FD2762" w:rsidRPr="0064002C">
        <w:rPr>
          <w:spacing w:val="-5"/>
        </w:rPr>
        <w:t>IC, such as to use the restroom</w:t>
      </w:r>
    </w:p>
    <w:p w14:paraId="0D5F0ADF" w14:textId="2C8FCDD0" w:rsidR="00847BFD" w:rsidRPr="0064002C" w:rsidRDefault="00847BFD" w:rsidP="00C5661D">
      <w:pPr>
        <w:numPr>
          <w:ilvl w:val="0"/>
          <w:numId w:val="53"/>
        </w:numPr>
        <w:spacing w:line="276" w:lineRule="auto"/>
        <w:ind w:left="720"/>
        <w:jc w:val="both"/>
        <w:rPr>
          <w:spacing w:val="-5"/>
        </w:rPr>
      </w:pPr>
      <w:r w:rsidRPr="0064002C">
        <w:rPr>
          <w:spacing w:val="-5"/>
        </w:rPr>
        <w:t>Ensure that there is a plan for assessing mental health</w:t>
      </w:r>
      <w:r w:rsidR="00FD2762" w:rsidRPr="0064002C">
        <w:rPr>
          <w:spacing w:val="-5"/>
        </w:rPr>
        <w:t xml:space="preserve"> needs of unaccompanied minors</w:t>
      </w:r>
    </w:p>
    <w:p w14:paraId="1230B9BF" w14:textId="07B8A73B" w:rsidR="00847BFD" w:rsidRPr="0064002C" w:rsidRDefault="00847BFD" w:rsidP="00C5661D">
      <w:pPr>
        <w:numPr>
          <w:ilvl w:val="0"/>
          <w:numId w:val="53"/>
        </w:numPr>
        <w:spacing w:line="276" w:lineRule="auto"/>
        <w:ind w:left="720"/>
        <w:jc w:val="both"/>
        <w:rPr>
          <w:spacing w:val="-5"/>
        </w:rPr>
      </w:pPr>
      <w:r w:rsidRPr="0064002C">
        <w:rPr>
          <w:spacing w:val="-5"/>
        </w:rPr>
        <w:t xml:space="preserve">Implement enhanced procedures to document the identity of unaccompanied minors, including physical description; information provided by the minor; description of clothing and jewelry; distinguishing scars, birthmarks, and tattoos; and photographs. </w:t>
      </w:r>
    </w:p>
    <w:p w14:paraId="725298B8" w14:textId="7617F6B6" w:rsidR="00847BFD" w:rsidRPr="0064002C" w:rsidRDefault="00847BFD" w:rsidP="00C5661D">
      <w:pPr>
        <w:numPr>
          <w:ilvl w:val="0"/>
          <w:numId w:val="53"/>
        </w:numPr>
        <w:spacing w:line="276" w:lineRule="auto"/>
        <w:ind w:left="720"/>
        <w:jc w:val="both"/>
        <w:rPr>
          <w:spacing w:val="-8"/>
        </w:rPr>
      </w:pPr>
      <w:r w:rsidRPr="0064002C">
        <w:rPr>
          <w:spacing w:val="-8"/>
        </w:rPr>
        <w:lastRenderedPageBreak/>
        <w:t>Take a photograph of the unaccompanied minor and attac</w:t>
      </w:r>
      <w:r w:rsidR="00F240A9" w:rsidRPr="0064002C">
        <w:rPr>
          <w:spacing w:val="-8"/>
        </w:rPr>
        <w:t>h it to his/her medical record</w:t>
      </w:r>
    </w:p>
    <w:p w14:paraId="21B573DF" w14:textId="7DD49672" w:rsidR="00847BFD" w:rsidRPr="0064002C" w:rsidRDefault="00847BFD" w:rsidP="00C5661D">
      <w:pPr>
        <w:numPr>
          <w:ilvl w:val="0"/>
          <w:numId w:val="53"/>
        </w:numPr>
        <w:spacing w:line="276" w:lineRule="auto"/>
        <w:ind w:left="720"/>
        <w:jc w:val="both"/>
        <w:rPr>
          <w:spacing w:val="-5"/>
        </w:rPr>
      </w:pPr>
      <w:r w:rsidRPr="0064002C">
        <w:rPr>
          <w:spacing w:val="-5"/>
        </w:rPr>
        <w:t>If not already in place, establish protocols and safeguards for the release of unaccompanied minors</w:t>
      </w:r>
      <w:r w:rsidR="00FD2762" w:rsidRPr="0064002C">
        <w:rPr>
          <w:spacing w:val="-5"/>
        </w:rPr>
        <w:t xml:space="preserve"> to adults</w:t>
      </w:r>
    </w:p>
    <w:p w14:paraId="492AE869" w14:textId="77777777" w:rsidR="00847BFD" w:rsidRPr="0064002C" w:rsidRDefault="00847BFD" w:rsidP="00C5661D">
      <w:pPr>
        <w:numPr>
          <w:ilvl w:val="0"/>
          <w:numId w:val="53"/>
        </w:numPr>
        <w:spacing w:line="276" w:lineRule="auto"/>
        <w:ind w:left="720"/>
        <w:jc w:val="both"/>
        <w:rPr>
          <w:spacing w:val="-5"/>
        </w:rPr>
      </w:pPr>
      <w:r w:rsidRPr="0064002C">
        <w:rPr>
          <w:spacing w:val="-5"/>
        </w:rPr>
        <w:t>The following considerations may be implemented with regard to the registration and badging of unaccompanied minors:</w:t>
      </w:r>
    </w:p>
    <w:p w14:paraId="0E22D90B" w14:textId="151D49FE" w:rsidR="00847BFD" w:rsidRPr="0064002C" w:rsidRDefault="00847BFD" w:rsidP="00C5661D">
      <w:pPr>
        <w:numPr>
          <w:ilvl w:val="1"/>
          <w:numId w:val="53"/>
        </w:numPr>
        <w:spacing w:line="276" w:lineRule="auto"/>
        <w:jc w:val="both"/>
        <w:rPr>
          <w:spacing w:val="-5"/>
        </w:rPr>
      </w:pPr>
      <w:r w:rsidRPr="0064002C">
        <w:rPr>
          <w:spacing w:val="-5"/>
        </w:rPr>
        <w:t>Document identification information including name, gender, age, triage tag number, and the location of the unaccompanied mino</w:t>
      </w:r>
      <w:r w:rsidR="00FD2762" w:rsidRPr="0064002C">
        <w:rPr>
          <w:spacing w:val="-5"/>
        </w:rPr>
        <w:t>r within the facility</w:t>
      </w:r>
    </w:p>
    <w:p w14:paraId="30EF31E6" w14:textId="6C9B956C" w:rsidR="00847BFD" w:rsidRPr="0064002C" w:rsidRDefault="00847BFD" w:rsidP="00C5661D">
      <w:pPr>
        <w:numPr>
          <w:ilvl w:val="1"/>
          <w:numId w:val="53"/>
        </w:numPr>
        <w:spacing w:line="276" w:lineRule="auto"/>
        <w:jc w:val="both"/>
        <w:rPr>
          <w:spacing w:val="-5"/>
        </w:rPr>
      </w:pPr>
      <w:r w:rsidRPr="0064002C">
        <w:rPr>
          <w:spacing w:val="-5"/>
        </w:rPr>
        <w:t xml:space="preserve">Provision of an identifying wristband attached in addition </w:t>
      </w:r>
      <w:r w:rsidR="00FD2762" w:rsidRPr="0064002C">
        <w:rPr>
          <w:spacing w:val="-5"/>
        </w:rPr>
        <w:t>to the FIC identification badge</w:t>
      </w:r>
    </w:p>
    <w:p w14:paraId="48BEF2AF" w14:textId="77777777" w:rsidR="00D9579F" w:rsidRPr="0064002C" w:rsidRDefault="00D9579F" w:rsidP="00C5661D">
      <w:pPr>
        <w:spacing w:line="276" w:lineRule="auto"/>
        <w:jc w:val="both"/>
        <w:rPr>
          <w:spacing w:val="-5"/>
        </w:rPr>
      </w:pPr>
    </w:p>
    <w:p w14:paraId="3AEAA461" w14:textId="77777777" w:rsidR="00F240A9" w:rsidRPr="0064002C" w:rsidRDefault="00D9579F" w:rsidP="00C5661D">
      <w:pPr>
        <w:pStyle w:val="Heading2"/>
        <w:jc w:val="both"/>
        <w:rPr>
          <w:color w:val="auto"/>
        </w:rPr>
      </w:pPr>
      <w:bookmarkStart w:id="32" w:name="_Toc438368059"/>
      <w:r w:rsidRPr="0064002C">
        <w:rPr>
          <w:color w:val="auto"/>
        </w:rPr>
        <w:t>Mental and Behavioral Health</w:t>
      </w:r>
      <w:bookmarkEnd w:id="32"/>
      <w:r w:rsidR="00D01023" w:rsidRPr="0064002C">
        <w:rPr>
          <w:color w:val="auto"/>
        </w:rPr>
        <w:t xml:space="preserve"> </w:t>
      </w:r>
    </w:p>
    <w:p w14:paraId="6070ECC7" w14:textId="2993291D" w:rsidR="00D9579F" w:rsidRPr="0064002C" w:rsidRDefault="00F240A9" w:rsidP="00C5661D">
      <w:pPr>
        <w:pStyle w:val="Body"/>
        <w:rPr>
          <w:rStyle w:val="Italics"/>
          <w:color w:val="auto"/>
        </w:rPr>
      </w:pPr>
      <w:r w:rsidRPr="00CC5385">
        <w:rPr>
          <w:rStyle w:val="Italics"/>
          <w:color w:val="auto"/>
          <w:highlight w:val="lightGray"/>
        </w:rPr>
        <w:t xml:space="preserve">See </w:t>
      </w:r>
      <w:r w:rsidR="00D01023" w:rsidRPr="00CD5798">
        <w:rPr>
          <w:rStyle w:val="Italics"/>
          <w:color w:val="auto"/>
          <w:highlight w:val="lightGray"/>
        </w:rPr>
        <w:t xml:space="preserve">Guide, p. </w:t>
      </w:r>
      <w:r w:rsidR="00F978EE" w:rsidRPr="00FB1015">
        <w:rPr>
          <w:rStyle w:val="Italics"/>
          <w:color w:val="auto"/>
          <w:highlight w:val="lightGray"/>
        </w:rPr>
        <w:t>3</w:t>
      </w:r>
      <w:r w:rsidR="00EA78C9">
        <w:rPr>
          <w:rStyle w:val="Italics"/>
          <w:color w:val="auto"/>
          <w:highlight w:val="lightGray"/>
        </w:rPr>
        <w:t>6</w:t>
      </w:r>
    </w:p>
    <w:p w14:paraId="7CA8F35F" w14:textId="2C39D7D2" w:rsidR="00D9579F" w:rsidRPr="0064002C" w:rsidRDefault="00D9579F" w:rsidP="00C5661D">
      <w:pPr>
        <w:spacing w:line="276" w:lineRule="auto"/>
        <w:jc w:val="both"/>
        <w:rPr>
          <w:spacing w:val="-5"/>
        </w:rPr>
      </w:pPr>
      <w:r w:rsidRPr="0064002C">
        <w:rPr>
          <w:spacing w:val="-5"/>
        </w:rPr>
        <w:t xml:space="preserve">15 </w:t>
      </w:r>
      <w:r w:rsidR="00297C48" w:rsidRPr="0064002C">
        <w:rPr>
          <w:spacing w:val="-5"/>
        </w:rPr>
        <w:t>‘</w:t>
      </w:r>
      <w:r w:rsidR="00CC7BE9" w:rsidRPr="0064002C">
        <w:rPr>
          <w:spacing w:val="-5"/>
        </w:rPr>
        <w:t>til</w:t>
      </w:r>
      <w:r w:rsidRPr="0064002C">
        <w:rPr>
          <w:spacing w:val="-5"/>
        </w:rPr>
        <w:t xml:space="preserve"> 50 utilizes the PsySTART triage system to rapidly triage mental health status during an MCI. This triage strategy will help identify individuals who are experiencing a mental health crisis or emergency, and those who are at risk for chronic mental health disorders. </w:t>
      </w:r>
    </w:p>
    <w:p w14:paraId="788D71A7" w14:textId="77777777" w:rsidR="00D9579F" w:rsidRPr="0064002C" w:rsidRDefault="00D9579F" w:rsidP="00C5661D">
      <w:pPr>
        <w:spacing w:line="276" w:lineRule="auto"/>
        <w:jc w:val="both"/>
        <w:rPr>
          <w:spacing w:val="-5"/>
        </w:rPr>
      </w:pPr>
    </w:p>
    <w:p w14:paraId="654E1478" w14:textId="7E1694A9" w:rsidR="00D9579F" w:rsidRPr="0064002C" w:rsidRDefault="00D9579F" w:rsidP="00C5661D">
      <w:pPr>
        <w:spacing w:line="276" w:lineRule="auto"/>
        <w:jc w:val="both"/>
        <w:rPr>
          <w:spacing w:val="-5"/>
        </w:rPr>
      </w:pPr>
      <w:r w:rsidRPr="0064002C">
        <w:rPr>
          <w:spacing w:val="-5"/>
        </w:rPr>
        <w:t>Triage staff (those assigned to Secondary Assessment or those from Case Management) will use the PsySTART triage forms to measure the following:</w:t>
      </w:r>
    </w:p>
    <w:p w14:paraId="7F7422B8" w14:textId="64797CCA"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Impact of severe/extreme stressors</w:t>
      </w:r>
    </w:p>
    <w:p w14:paraId="2564F8F6"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Severe or extreme exposure to traumatic incidents (i.e. death, suffering, delays in treatment or evacuation, exposure to toxic agents)</w:t>
      </w:r>
    </w:p>
    <w:p w14:paraId="2DAFC29F"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lastRenderedPageBreak/>
        <w:t>Traumatic loss (loss of family, including missing family members)</w:t>
      </w:r>
    </w:p>
    <w:p w14:paraId="4ACA0BA7"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Secondary impacts (home loss, relocation, job loss, decreased social support)</w:t>
      </w:r>
    </w:p>
    <w:p w14:paraId="442DE0DB"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Injury or illness (missing limbs, extended health risks)</w:t>
      </w:r>
    </w:p>
    <w:p w14:paraId="2F180D92"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Expressed peri-traumatic severe panic (subjective risk)</w:t>
      </w:r>
    </w:p>
    <w:p w14:paraId="5F43BB9B" w14:textId="68298669" w:rsidR="001E31F6" w:rsidRPr="0064002C" w:rsidRDefault="00D9579F" w:rsidP="00C5661D">
      <w:pPr>
        <w:numPr>
          <w:ilvl w:val="0"/>
          <w:numId w:val="38"/>
        </w:numPr>
        <w:spacing w:line="276" w:lineRule="auto"/>
        <w:contextualSpacing/>
        <w:jc w:val="both"/>
        <w:rPr>
          <w:rFonts w:cs="Arial"/>
          <w:spacing w:val="-5"/>
        </w:rPr>
      </w:pPr>
      <w:r w:rsidRPr="0064002C">
        <w:rPr>
          <w:rFonts w:cs="Arial"/>
          <w:spacing w:val="-5"/>
        </w:rPr>
        <w:t>Practical considerations for case management (housing, unaccompanied minors)</w:t>
      </w:r>
    </w:p>
    <w:p w14:paraId="448109BE" w14:textId="77777777" w:rsidR="001E31F6" w:rsidRPr="0064002C" w:rsidRDefault="001E31F6" w:rsidP="00C5661D">
      <w:pPr>
        <w:spacing w:line="276" w:lineRule="auto"/>
        <w:jc w:val="both"/>
        <w:rPr>
          <w:rFonts w:eastAsia="Calibri"/>
          <w:spacing w:val="-5"/>
          <w:sz w:val="22"/>
          <w:szCs w:val="22"/>
        </w:rPr>
      </w:pPr>
    </w:p>
    <w:p w14:paraId="488477F9" w14:textId="77777777" w:rsidR="00F240A9" w:rsidRPr="0064002C" w:rsidRDefault="00D9579F" w:rsidP="00C5661D">
      <w:pPr>
        <w:pStyle w:val="Heading2"/>
        <w:jc w:val="both"/>
        <w:rPr>
          <w:color w:val="auto"/>
        </w:rPr>
      </w:pPr>
      <w:bookmarkStart w:id="33" w:name="_Toc438368060"/>
      <w:r w:rsidRPr="0064002C">
        <w:rPr>
          <w:color w:val="auto"/>
        </w:rPr>
        <w:t>Staff Support Services</w:t>
      </w:r>
      <w:bookmarkEnd w:id="33"/>
      <w:r w:rsidR="00D01023" w:rsidRPr="0064002C">
        <w:rPr>
          <w:color w:val="auto"/>
        </w:rPr>
        <w:t xml:space="preserve"> </w:t>
      </w:r>
    </w:p>
    <w:p w14:paraId="17443A7A" w14:textId="5A04A42E" w:rsidR="00D9579F" w:rsidRPr="0064002C" w:rsidRDefault="00F240A9" w:rsidP="00C5661D">
      <w:pPr>
        <w:pStyle w:val="Body"/>
        <w:rPr>
          <w:rStyle w:val="Italics"/>
          <w:color w:val="auto"/>
        </w:rPr>
      </w:pPr>
      <w:r w:rsidRPr="00CC5385">
        <w:rPr>
          <w:rStyle w:val="Italics"/>
          <w:color w:val="auto"/>
          <w:highlight w:val="lightGray"/>
        </w:rPr>
        <w:t xml:space="preserve">See </w:t>
      </w:r>
      <w:r w:rsidR="00D856E9" w:rsidRPr="00CD5798">
        <w:rPr>
          <w:rStyle w:val="Italics"/>
          <w:color w:val="auto"/>
          <w:highlight w:val="lightGray"/>
        </w:rPr>
        <w:t xml:space="preserve">Guide, p. </w:t>
      </w:r>
      <w:r w:rsidR="00F978EE" w:rsidRPr="00FB1015">
        <w:rPr>
          <w:rStyle w:val="Italics"/>
          <w:color w:val="auto"/>
          <w:highlight w:val="lightGray"/>
        </w:rPr>
        <w:t>3</w:t>
      </w:r>
      <w:r w:rsidR="00EA78C9">
        <w:rPr>
          <w:rStyle w:val="Italics"/>
          <w:color w:val="auto"/>
          <w:highlight w:val="lightGray"/>
        </w:rPr>
        <w:t>7</w:t>
      </w:r>
    </w:p>
    <w:p w14:paraId="77E6FEB8" w14:textId="43522469" w:rsidR="00D9579F" w:rsidRPr="0064002C" w:rsidRDefault="00D9579F" w:rsidP="00C5661D">
      <w:pPr>
        <w:spacing w:line="276" w:lineRule="auto"/>
        <w:jc w:val="both"/>
        <w:rPr>
          <w:rFonts w:cs="Bookman Old Style"/>
          <w:spacing w:val="-5"/>
        </w:rPr>
      </w:pPr>
      <w:r w:rsidRPr="0064002C">
        <w:rPr>
          <w:rFonts w:cs="Bookman Old Style"/>
          <w:spacing w:val="-5"/>
        </w:rPr>
        <w:t xml:space="preserve">MCI incidents will create a significant amount of stress on responders and staff. Case management staff should monitor the triage and treatment area staff for the following and report cases to the appropriate Unit Leaders: </w:t>
      </w:r>
    </w:p>
    <w:p w14:paraId="73C6C9AF"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Responder fatigue, panic, or depression</w:t>
      </w:r>
    </w:p>
    <w:p w14:paraId="2C342DB2"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Confusion or tension among Triage or Treatment staff</w:t>
      </w:r>
    </w:p>
    <w:p w14:paraId="68C9C786"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Supplies of food and water for staff as well as patients</w:t>
      </w:r>
    </w:p>
    <w:p w14:paraId="1FF852EC"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Responder injuries and safety issues</w:t>
      </w:r>
    </w:p>
    <w:p w14:paraId="1491E926"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Fears about contamination and/or CBRNE-related dangers</w:t>
      </w:r>
    </w:p>
    <w:p w14:paraId="3CAA203C" w14:textId="77777777" w:rsidR="00D9579F" w:rsidRPr="0064002C" w:rsidRDefault="00D9579F" w:rsidP="00C5661D">
      <w:pPr>
        <w:numPr>
          <w:ilvl w:val="0"/>
          <w:numId w:val="38"/>
        </w:numPr>
        <w:spacing w:line="276" w:lineRule="auto"/>
        <w:contextualSpacing/>
        <w:jc w:val="both"/>
        <w:rPr>
          <w:rFonts w:cs="Arial"/>
          <w:spacing w:val="-5"/>
        </w:rPr>
      </w:pPr>
      <w:r w:rsidRPr="0064002C">
        <w:rPr>
          <w:rFonts w:cs="Arial"/>
          <w:spacing w:val="-5"/>
        </w:rPr>
        <w:t>Concerns from staff about the safety and well-being of family members</w:t>
      </w:r>
    </w:p>
    <w:p w14:paraId="35DDD7B8" w14:textId="6F0418D2" w:rsidR="001C70E4" w:rsidRPr="0064002C" w:rsidRDefault="00D9579F" w:rsidP="00C5661D">
      <w:pPr>
        <w:numPr>
          <w:ilvl w:val="0"/>
          <w:numId w:val="38"/>
        </w:numPr>
        <w:spacing w:line="276" w:lineRule="auto"/>
        <w:contextualSpacing/>
        <w:jc w:val="both"/>
        <w:rPr>
          <w:rFonts w:cs="Arial"/>
          <w:spacing w:val="-5"/>
        </w:rPr>
      </w:pPr>
      <w:r w:rsidRPr="0064002C">
        <w:rPr>
          <w:rFonts w:cs="Arial"/>
          <w:spacing w:val="-5"/>
        </w:rPr>
        <w:t>Lack of adequate staff leading to responder stress and dif</w:t>
      </w:r>
      <w:r w:rsidR="00F240A9" w:rsidRPr="0064002C">
        <w:rPr>
          <w:rFonts w:cs="Arial"/>
          <w:spacing w:val="-5"/>
        </w:rPr>
        <w:t>ficulties prioritizing treatment</w:t>
      </w:r>
      <w:r w:rsidR="001C70E4" w:rsidRPr="0064002C">
        <w:rPr>
          <w:b/>
          <w:bCs/>
          <w:smallCaps/>
          <w:kern w:val="32"/>
          <w:sz w:val="38"/>
          <w:szCs w:val="38"/>
        </w:rPr>
        <w:br w:type="page"/>
      </w:r>
    </w:p>
    <w:p w14:paraId="54FBF8AB" w14:textId="2BD70618" w:rsidR="00CE229B" w:rsidRPr="001B0C51" w:rsidRDefault="001B0C51" w:rsidP="001B0C51">
      <w:pPr>
        <w:spacing w:line="276" w:lineRule="auto"/>
        <w:jc w:val="both"/>
        <w:rPr>
          <w:rStyle w:val="Heading1Char"/>
          <w:b w:val="0"/>
          <w:bCs w:val="0"/>
          <w:smallCaps w:val="0"/>
          <w:color w:val="629DD1"/>
        </w:rPr>
      </w:pPr>
      <w:bookmarkStart w:id="34" w:name="_Toc311364191"/>
      <w:bookmarkStart w:id="35" w:name="_Toc438368061"/>
      <w:r w:rsidRPr="001B0C51">
        <w:rPr>
          <w:rStyle w:val="Heading1Char"/>
          <w:b w:val="0"/>
          <w:bCs w:val="0"/>
          <w:smallCaps w:val="0"/>
          <w:color w:val="629DD1"/>
        </w:rPr>
        <w:lastRenderedPageBreak/>
        <w:t>Transition</w:t>
      </w:r>
      <w:bookmarkEnd w:id="34"/>
      <w:bookmarkEnd w:id="35"/>
      <w:r w:rsidRPr="001B0C51">
        <w:rPr>
          <w:rStyle w:val="Heading1Char"/>
          <w:b w:val="0"/>
          <w:bCs w:val="0"/>
          <w:smallCaps w:val="0"/>
          <w:color w:val="629DD1"/>
        </w:rPr>
        <w:t>  </w:t>
      </w:r>
    </w:p>
    <w:p w14:paraId="0CFC91ED" w14:textId="7FD6B955" w:rsidR="009C0603" w:rsidRPr="00A05052" w:rsidRDefault="009C0603" w:rsidP="00BE081D">
      <w:pPr>
        <w:widowControl w:val="0"/>
        <w:autoSpaceDE w:val="0"/>
        <w:autoSpaceDN w:val="0"/>
        <w:adjustRightInd w:val="0"/>
        <w:spacing w:line="276" w:lineRule="auto"/>
        <w:jc w:val="both"/>
      </w:pPr>
      <w:r w:rsidRPr="00A05052">
        <w:t xml:space="preserve">Transition marks the time that </w:t>
      </w:r>
      <w:r w:rsidR="00F343A7">
        <w:t>h</w:t>
      </w:r>
      <w:r w:rsidRPr="00A05052">
        <w:t xml:space="preserve">ospital operations move from triaging and treating a surge of patients back into more standard operations. The </w:t>
      </w:r>
      <w:r w:rsidR="00F343A7">
        <w:t>t</w:t>
      </w:r>
      <w:r w:rsidRPr="00A05052">
        <w:t xml:space="preserve">ransition period allows for resources to be demobilized and personnel to return to their normal positions. The following steps will be taken in order to ensure a measured demobilization and transition into standard hospital operations, and is a crucial step in proper surge response. </w:t>
      </w:r>
    </w:p>
    <w:p w14:paraId="5076F8A7" w14:textId="77777777" w:rsidR="009C0603" w:rsidRPr="00A05052" w:rsidRDefault="009C0603" w:rsidP="00BE081D">
      <w:pPr>
        <w:widowControl w:val="0"/>
        <w:autoSpaceDE w:val="0"/>
        <w:autoSpaceDN w:val="0"/>
        <w:adjustRightInd w:val="0"/>
        <w:spacing w:line="276" w:lineRule="auto"/>
        <w:jc w:val="both"/>
      </w:pPr>
    </w:p>
    <w:p w14:paraId="0B3926D4" w14:textId="77777777" w:rsidR="00F240A9" w:rsidRDefault="009C0603" w:rsidP="00AE440B">
      <w:pPr>
        <w:pStyle w:val="Heading2"/>
      </w:pPr>
      <w:bookmarkStart w:id="36" w:name="_Toc438368062"/>
      <w:r w:rsidRPr="00A05052">
        <w:t>Authority to Transition</w:t>
      </w:r>
      <w:bookmarkEnd w:id="36"/>
      <w:r w:rsidR="00D01023" w:rsidRPr="00A05052">
        <w:t xml:space="preserve"> </w:t>
      </w:r>
    </w:p>
    <w:p w14:paraId="7F2E0A69" w14:textId="5A4E2DF3" w:rsidR="009C0603" w:rsidRPr="00F240A9" w:rsidRDefault="00F240A9" w:rsidP="00F240A9">
      <w:pPr>
        <w:pStyle w:val="Body"/>
        <w:rPr>
          <w:rStyle w:val="Italics"/>
        </w:rPr>
      </w:pPr>
      <w:r w:rsidRPr="00C73F93">
        <w:rPr>
          <w:rStyle w:val="Italics"/>
          <w:highlight w:val="lightGray"/>
        </w:rPr>
        <w:t xml:space="preserve">See </w:t>
      </w:r>
      <w:r w:rsidR="00D856E9" w:rsidRPr="00C73F93">
        <w:rPr>
          <w:rStyle w:val="Italics"/>
          <w:highlight w:val="lightGray"/>
        </w:rPr>
        <w:t xml:space="preserve">Guide, p. </w:t>
      </w:r>
      <w:r w:rsidR="00EA78C9">
        <w:rPr>
          <w:rStyle w:val="Italics"/>
          <w:highlight w:val="lightGray"/>
        </w:rPr>
        <w:t>39</w:t>
      </w:r>
    </w:p>
    <w:p w14:paraId="245265FE" w14:textId="5FDA7491" w:rsidR="009C0603" w:rsidRPr="004C0BE2" w:rsidRDefault="009C0603" w:rsidP="00BE081D">
      <w:pPr>
        <w:widowControl w:val="0"/>
        <w:autoSpaceDE w:val="0"/>
        <w:autoSpaceDN w:val="0"/>
        <w:adjustRightInd w:val="0"/>
        <w:spacing w:line="276" w:lineRule="auto"/>
        <w:jc w:val="both"/>
      </w:pPr>
      <w:r w:rsidRPr="004C0BE2">
        <w:t xml:space="preserve">The decision to transition from surge/MCI response into normal daily operations will be made by </w:t>
      </w:r>
      <w:r w:rsidRPr="004C0BE2">
        <w:rPr>
          <w:highlight w:val="lightGray"/>
        </w:rPr>
        <w:t>[</w:t>
      </w:r>
      <w:r w:rsidR="001C70E4" w:rsidRPr="004C0BE2">
        <w:rPr>
          <w:highlight w:val="lightGray"/>
        </w:rPr>
        <w:t>the Incident Commander, or other designated authority</w:t>
      </w:r>
      <w:r w:rsidRPr="004C0BE2">
        <w:rPr>
          <w:highlight w:val="lightGray"/>
        </w:rPr>
        <w:t>]</w:t>
      </w:r>
      <w:r w:rsidRPr="004C0BE2">
        <w:t xml:space="preserve"> based upon information received from the HCC and the Triage Unit Leader. The decision to transition will be made based on information about the MCI, the </w:t>
      </w:r>
      <w:r w:rsidRPr="0064002C">
        <w:t>ongoing threat or hazard, the inflow of patients to the triage and treatment area, and the availability of resources and space in the hospital. In most situations, the decision to transition to normal operations will be a subjective decision based on available information. However, depending on the size, type, and scope of the situation, “demobilization triggers” may be used</w:t>
      </w:r>
      <w:r w:rsidRPr="004C0BE2">
        <w:t xml:space="preserve"> to determine that a transition to normal operations should take place. These “demobilization triggers” include: </w:t>
      </w:r>
    </w:p>
    <w:p w14:paraId="081F80E4" w14:textId="2DE18417" w:rsidR="009C0603" w:rsidRPr="00C73F93" w:rsidRDefault="00C810F8" w:rsidP="00BE081D">
      <w:pPr>
        <w:widowControl w:val="0"/>
        <w:numPr>
          <w:ilvl w:val="0"/>
          <w:numId w:val="30"/>
        </w:numPr>
        <w:autoSpaceDE w:val="0"/>
        <w:autoSpaceDN w:val="0"/>
        <w:adjustRightInd w:val="0"/>
        <w:spacing w:line="276" w:lineRule="auto"/>
        <w:contextualSpacing/>
        <w:rPr>
          <w:rFonts w:cs="Arial"/>
          <w:color w:val="404040" w:themeColor="text1" w:themeTint="BF"/>
          <w:highlight w:val="lightGray"/>
        </w:rPr>
      </w:pPr>
      <w:r>
        <w:rPr>
          <w:rFonts w:cs="Arial"/>
          <w:color w:val="404040" w:themeColor="text1" w:themeTint="BF"/>
          <w:highlight w:val="lightGray"/>
        </w:rPr>
        <w:t>[</w:t>
      </w:r>
      <w:r w:rsidR="009C0603" w:rsidRPr="00C73F93">
        <w:rPr>
          <w:rFonts w:cs="Arial"/>
          <w:color w:val="404040" w:themeColor="text1" w:themeTint="BF"/>
          <w:highlight w:val="lightGray"/>
        </w:rPr>
        <w:t>Patient inflow has reached within 10% of the day-to-day average</w:t>
      </w:r>
    </w:p>
    <w:p w14:paraId="3BA06679" w14:textId="77777777" w:rsidR="009C0603" w:rsidRPr="00C73F93" w:rsidRDefault="009C0603" w:rsidP="00BE081D">
      <w:pPr>
        <w:widowControl w:val="0"/>
        <w:numPr>
          <w:ilvl w:val="0"/>
          <w:numId w:val="30"/>
        </w:numPr>
        <w:autoSpaceDE w:val="0"/>
        <w:autoSpaceDN w:val="0"/>
        <w:adjustRightInd w:val="0"/>
        <w:spacing w:line="276" w:lineRule="auto"/>
        <w:contextualSpacing/>
        <w:rPr>
          <w:rFonts w:cs="Arial"/>
          <w:color w:val="404040" w:themeColor="text1" w:themeTint="BF"/>
          <w:highlight w:val="lightGray"/>
        </w:rPr>
      </w:pPr>
      <w:r w:rsidRPr="00C73F93">
        <w:rPr>
          <w:rFonts w:cs="Arial"/>
          <w:color w:val="404040" w:themeColor="text1" w:themeTint="BF"/>
          <w:highlight w:val="lightGray"/>
        </w:rPr>
        <w:t>Hospital no longer needs to transfer patients to other hospitals and can fully handle patient inflow internally</w:t>
      </w:r>
    </w:p>
    <w:p w14:paraId="1387F9EA" w14:textId="77777777" w:rsidR="009C0603" w:rsidRPr="00C73F93" w:rsidRDefault="009C0603" w:rsidP="00BE081D">
      <w:pPr>
        <w:widowControl w:val="0"/>
        <w:numPr>
          <w:ilvl w:val="0"/>
          <w:numId w:val="30"/>
        </w:numPr>
        <w:autoSpaceDE w:val="0"/>
        <w:autoSpaceDN w:val="0"/>
        <w:adjustRightInd w:val="0"/>
        <w:spacing w:line="276" w:lineRule="auto"/>
        <w:contextualSpacing/>
        <w:rPr>
          <w:rFonts w:cs="Arial"/>
          <w:color w:val="404040" w:themeColor="text1" w:themeTint="BF"/>
          <w:highlight w:val="lightGray"/>
        </w:rPr>
      </w:pPr>
      <w:r w:rsidRPr="00C73F93">
        <w:rPr>
          <w:rFonts w:cs="Arial"/>
          <w:color w:val="404040" w:themeColor="text1" w:themeTint="BF"/>
          <w:highlight w:val="lightGray"/>
        </w:rPr>
        <w:lastRenderedPageBreak/>
        <w:t>Incident has stabilized and no additional incident-related patients are arriving at the hospital</w:t>
      </w:r>
    </w:p>
    <w:p w14:paraId="628B4432" w14:textId="3F95212D" w:rsidR="009C0603" w:rsidRPr="00A05052" w:rsidRDefault="009C0603" w:rsidP="00BE081D">
      <w:pPr>
        <w:widowControl w:val="0"/>
        <w:numPr>
          <w:ilvl w:val="0"/>
          <w:numId w:val="30"/>
        </w:numPr>
        <w:autoSpaceDE w:val="0"/>
        <w:autoSpaceDN w:val="0"/>
        <w:adjustRightInd w:val="0"/>
        <w:spacing w:line="276" w:lineRule="auto"/>
        <w:contextualSpacing/>
        <w:rPr>
          <w:rFonts w:cs="Arial"/>
          <w:color w:val="404040" w:themeColor="text1" w:themeTint="BF"/>
          <w:highlight w:val="lightGray"/>
        </w:rPr>
      </w:pPr>
      <w:r w:rsidRPr="00C73F93">
        <w:rPr>
          <w:rFonts w:cs="Arial"/>
          <w:color w:val="404040" w:themeColor="text1" w:themeTint="BF"/>
          <w:highlight w:val="lightGray"/>
        </w:rPr>
        <w:t>All incident-related patients have been diverted to another facility</w:t>
      </w:r>
      <w:r w:rsidR="00C810F8">
        <w:rPr>
          <w:rFonts w:cs="Arial"/>
          <w:color w:val="404040" w:themeColor="text1" w:themeTint="BF"/>
          <w:highlight w:val="lightGray"/>
        </w:rPr>
        <w:t>]</w:t>
      </w:r>
    </w:p>
    <w:p w14:paraId="13C4293A" w14:textId="77777777" w:rsidR="009C0603" w:rsidRPr="00A05052" w:rsidRDefault="009C0603" w:rsidP="00BE081D">
      <w:pPr>
        <w:widowControl w:val="0"/>
        <w:autoSpaceDE w:val="0"/>
        <w:autoSpaceDN w:val="0"/>
        <w:adjustRightInd w:val="0"/>
        <w:spacing w:line="276" w:lineRule="auto"/>
        <w:jc w:val="both"/>
      </w:pPr>
    </w:p>
    <w:p w14:paraId="676E6199" w14:textId="212954ED" w:rsidR="009C0603" w:rsidRPr="00A05052" w:rsidRDefault="009C0603" w:rsidP="00BE081D">
      <w:pPr>
        <w:widowControl w:val="0"/>
        <w:autoSpaceDE w:val="0"/>
        <w:autoSpaceDN w:val="0"/>
        <w:adjustRightInd w:val="0"/>
        <w:spacing w:line="276" w:lineRule="auto"/>
        <w:jc w:val="both"/>
      </w:pPr>
      <w:r w:rsidRPr="00A05052">
        <w:t xml:space="preserve">Upon deciding that transitioning to normal operations is in the best interest of </w:t>
      </w:r>
      <w:r w:rsidR="005416E6">
        <w:t xml:space="preserve">the </w:t>
      </w:r>
      <w:r w:rsidRPr="00A05052">
        <w:t xml:space="preserve">hospital and patients, </w:t>
      </w:r>
      <w:r w:rsidRPr="00F343A7">
        <w:rPr>
          <w:highlight w:val="lightGray"/>
        </w:rPr>
        <w:t>[</w:t>
      </w:r>
      <w:r w:rsidR="001C70E4" w:rsidRPr="00C73F93">
        <w:rPr>
          <w:highlight w:val="lightGray"/>
        </w:rPr>
        <w:t>the Incident Commander</w:t>
      </w:r>
      <w:r w:rsidRPr="00F343A7">
        <w:rPr>
          <w:highlight w:val="lightGray"/>
        </w:rPr>
        <w:t>]</w:t>
      </w:r>
      <w:r w:rsidRPr="00A05052">
        <w:t xml:space="preserve"> will set a specific time to begin demobilization, and communicate this time to all unit leaders and the HCC. It should be noted that not all areas will necessarily transition at the same time. If establishing staggered transition times, a list of areas and times should be developed and distributed to all unit leaders and the HCC. </w:t>
      </w:r>
    </w:p>
    <w:p w14:paraId="10A30805" w14:textId="77777777" w:rsidR="009C0603" w:rsidRPr="00A05052" w:rsidRDefault="009C0603" w:rsidP="00BE081D">
      <w:pPr>
        <w:widowControl w:val="0"/>
        <w:autoSpaceDE w:val="0"/>
        <w:autoSpaceDN w:val="0"/>
        <w:adjustRightInd w:val="0"/>
        <w:spacing w:line="276" w:lineRule="auto"/>
        <w:jc w:val="both"/>
      </w:pPr>
    </w:p>
    <w:p w14:paraId="464B3955" w14:textId="77777777" w:rsidR="00F240A9" w:rsidRDefault="009C0603" w:rsidP="00AE440B">
      <w:pPr>
        <w:pStyle w:val="Heading2"/>
      </w:pPr>
      <w:bookmarkStart w:id="37" w:name="_Toc438368063"/>
      <w:r w:rsidRPr="00A05052">
        <w:t>Notify Stakeholders</w:t>
      </w:r>
      <w:bookmarkEnd w:id="37"/>
      <w:r w:rsidR="00D01023" w:rsidRPr="00A05052">
        <w:t xml:space="preserve"> </w:t>
      </w:r>
    </w:p>
    <w:p w14:paraId="59776EB3" w14:textId="3507DB62" w:rsidR="009C0603" w:rsidRPr="00F240A9" w:rsidRDefault="00F240A9" w:rsidP="00F240A9">
      <w:pPr>
        <w:pStyle w:val="Body"/>
        <w:rPr>
          <w:rStyle w:val="Italics"/>
        </w:rPr>
      </w:pPr>
      <w:r w:rsidRPr="00C73F93">
        <w:rPr>
          <w:rStyle w:val="Italics"/>
          <w:highlight w:val="lightGray"/>
        </w:rPr>
        <w:t xml:space="preserve">See </w:t>
      </w:r>
      <w:r w:rsidR="00D856E9" w:rsidRPr="00C73F93">
        <w:rPr>
          <w:rStyle w:val="Italics"/>
          <w:highlight w:val="lightGray"/>
        </w:rPr>
        <w:t xml:space="preserve">Guide, p. </w:t>
      </w:r>
      <w:r w:rsidR="00F978EE" w:rsidRPr="00C73F93">
        <w:rPr>
          <w:rStyle w:val="Italics"/>
          <w:highlight w:val="lightGray"/>
        </w:rPr>
        <w:t>4</w:t>
      </w:r>
      <w:r w:rsidR="00A53809">
        <w:rPr>
          <w:rStyle w:val="Italics"/>
          <w:highlight w:val="lightGray"/>
        </w:rPr>
        <w:t>0</w:t>
      </w:r>
    </w:p>
    <w:p w14:paraId="55DE9C6C" w14:textId="33D377F2" w:rsidR="009C0603" w:rsidRPr="00A05052" w:rsidRDefault="009C0603" w:rsidP="00BE081D">
      <w:pPr>
        <w:widowControl w:val="0"/>
        <w:autoSpaceDE w:val="0"/>
        <w:autoSpaceDN w:val="0"/>
        <w:adjustRightInd w:val="0"/>
        <w:spacing w:line="276" w:lineRule="auto"/>
        <w:jc w:val="both"/>
      </w:pPr>
      <w:r w:rsidRPr="00A05052">
        <w:t xml:space="preserve">Notification of internal hospital personnel will follow much the same procedures as activating the 15 ‘til 50 Plan. Upon the decision to begin Transition, </w:t>
      </w:r>
      <w:r w:rsidRPr="00F343A7">
        <w:rPr>
          <w:highlight w:val="lightGray"/>
        </w:rPr>
        <w:t>[</w:t>
      </w:r>
      <w:r w:rsidR="001C70E4" w:rsidRPr="00C73F93">
        <w:rPr>
          <w:highlight w:val="lightGray"/>
        </w:rPr>
        <w:t>the Incident Commander</w:t>
      </w:r>
      <w:r w:rsidRPr="00F343A7">
        <w:rPr>
          <w:highlight w:val="lightGray"/>
        </w:rPr>
        <w:t>]</w:t>
      </w:r>
      <w:r w:rsidRPr="00A05052">
        <w:t xml:space="preserve"> will verbally, either in person or over the radio, tell all unit leaders that the operation is moving into transition at the designated time. If Transition is staggered at different times for different units, a written schedule should be developed and distributed to all unit leaders in a timely manner. Regardless of whether Transition times are staggered or not, all unit leaders should be reminded that they must officially notify the </w:t>
      </w:r>
      <w:r w:rsidRPr="00C73F93">
        <w:rPr>
          <w:highlight w:val="lightGray"/>
        </w:rPr>
        <w:t>[Incident Commander</w:t>
      </w:r>
      <w:r w:rsidRPr="00F343A7">
        <w:rPr>
          <w:highlight w:val="lightGray"/>
        </w:rPr>
        <w:t>]</w:t>
      </w:r>
      <w:r w:rsidRPr="00A05052">
        <w:t xml:space="preserve"> when their unit has ‘closed’ and fully transitioned to normal operations. As such, the </w:t>
      </w:r>
      <w:r w:rsidRPr="00C73F93">
        <w:rPr>
          <w:highlight w:val="lightGray"/>
        </w:rPr>
        <w:t>[Incident Commander]</w:t>
      </w:r>
      <w:r w:rsidRPr="00A05052">
        <w:t xml:space="preserve"> will be the last position to demobilize. </w:t>
      </w:r>
    </w:p>
    <w:p w14:paraId="5823BB71" w14:textId="77777777" w:rsidR="009C0603" w:rsidRPr="00A05052" w:rsidRDefault="009C0603" w:rsidP="00BE081D">
      <w:pPr>
        <w:widowControl w:val="0"/>
        <w:autoSpaceDE w:val="0"/>
        <w:autoSpaceDN w:val="0"/>
        <w:adjustRightInd w:val="0"/>
        <w:spacing w:line="276" w:lineRule="auto"/>
        <w:jc w:val="both"/>
      </w:pPr>
    </w:p>
    <w:p w14:paraId="6DDAC094" w14:textId="57268560" w:rsidR="009C0603" w:rsidRPr="00A05052" w:rsidRDefault="009C0603" w:rsidP="00BE081D">
      <w:pPr>
        <w:widowControl w:val="0"/>
        <w:autoSpaceDE w:val="0"/>
        <w:autoSpaceDN w:val="0"/>
        <w:adjustRightInd w:val="0"/>
        <w:spacing w:line="276" w:lineRule="auto"/>
        <w:jc w:val="both"/>
      </w:pPr>
      <w:r w:rsidRPr="00A05052">
        <w:t xml:space="preserve">External stakeholders must also be notified of transitioning operations and demobilization. The HCC will notify external stakeholders, via the </w:t>
      </w:r>
      <w:r w:rsidRPr="00F343A7">
        <w:rPr>
          <w:highlight w:val="lightGray"/>
        </w:rPr>
        <w:t>[</w:t>
      </w:r>
      <w:r w:rsidRPr="00C73F93">
        <w:rPr>
          <w:highlight w:val="lightGray"/>
        </w:rPr>
        <w:t>Liaison Officer</w:t>
      </w:r>
      <w:r w:rsidRPr="00F343A7">
        <w:rPr>
          <w:highlight w:val="lightGray"/>
        </w:rPr>
        <w:t>]</w:t>
      </w:r>
      <w:r w:rsidRPr="00A05052">
        <w:t xml:space="preserve"> position, that operations are transitioning back to normal status. All external stakeholders that were involved in response efforts or coordinating with the hospital </w:t>
      </w:r>
      <w:r w:rsidR="00AC20F4">
        <w:t>will</w:t>
      </w:r>
      <w:r w:rsidRPr="00A05052">
        <w:t xml:space="preserve"> be notified. This includes, but is not limited to, </w:t>
      </w:r>
      <w:r w:rsidRPr="00F343A7">
        <w:rPr>
          <w:highlight w:val="lightGray"/>
        </w:rPr>
        <w:t>[</w:t>
      </w:r>
      <w:r w:rsidRPr="00C73F93">
        <w:rPr>
          <w:highlight w:val="lightGray"/>
        </w:rPr>
        <w:t>local ambulance companies, County Emergency Medical Services, and hospital executives</w:t>
      </w:r>
      <w:r w:rsidRPr="00F343A7">
        <w:rPr>
          <w:highlight w:val="lightGray"/>
        </w:rPr>
        <w:t>]</w:t>
      </w:r>
      <w:r w:rsidRPr="00A05052">
        <w:t xml:space="preserve">. </w:t>
      </w:r>
    </w:p>
    <w:p w14:paraId="7C1AE87F" w14:textId="77777777" w:rsidR="009C0603" w:rsidRPr="00A05052" w:rsidRDefault="009C0603" w:rsidP="00BE081D">
      <w:pPr>
        <w:widowControl w:val="0"/>
        <w:autoSpaceDE w:val="0"/>
        <w:autoSpaceDN w:val="0"/>
        <w:adjustRightInd w:val="0"/>
        <w:spacing w:line="276" w:lineRule="auto"/>
        <w:jc w:val="both"/>
      </w:pPr>
    </w:p>
    <w:p w14:paraId="2F563E5C" w14:textId="52AD5BC0" w:rsidR="009C0603" w:rsidRPr="00A05052" w:rsidRDefault="009C0603" w:rsidP="00BE081D">
      <w:pPr>
        <w:widowControl w:val="0"/>
        <w:autoSpaceDE w:val="0"/>
        <w:autoSpaceDN w:val="0"/>
        <w:adjustRightInd w:val="0"/>
        <w:spacing w:line="276" w:lineRule="auto"/>
        <w:jc w:val="both"/>
      </w:pPr>
      <w:r w:rsidRPr="00A05052">
        <w:t xml:space="preserve">Lastly, off-duty hospital personnel should also be informed of the changing status of hospital operations. Staff not at the facility should be notified via the phone tree that hospital operations are transitioning at the designated time, and that at that time normal schedules and responsibilities will be back in place. </w:t>
      </w:r>
      <w:r w:rsidRPr="00C73F93">
        <w:rPr>
          <w:highlight w:val="lightGray"/>
        </w:rPr>
        <w:t>[</w:t>
      </w:r>
      <w:r w:rsidR="001C70E4" w:rsidRPr="00C73F93">
        <w:rPr>
          <w:highlight w:val="lightGray"/>
        </w:rPr>
        <w:t>Logistics</w:t>
      </w:r>
      <w:r w:rsidRPr="00C73F93">
        <w:rPr>
          <w:highlight w:val="lightGray"/>
        </w:rPr>
        <w:t>]</w:t>
      </w:r>
      <w:r w:rsidRPr="00A05052">
        <w:t xml:space="preserve"> is responsible for activating the phone tree and ensuring that all personnel are notified of the changing status of operations. </w:t>
      </w:r>
    </w:p>
    <w:p w14:paraId="1AA30A65" w14:textId="77777777" w:rsidR="009C0603" w:rsidRPr="00A05052" w:rsidRDefault="009C0603" w:rsidP="00BE081D">
      <w:pPr>
        <w:widowControl w:val="0"/>
        <w:autoSpaceDE w:val="0"/>
        <w:autoSpaceDN w:val="0"/>
        <w:adjustRightInd w:val="0"/>
        <w:spacing w:line="276" w:lineRule="auto"/>
        <w:jc w:val="both"/>
      </w:pPr>
    </w:p>
    <w:p w14:paraId="1EDF27B4" w14:textId="77777777" w:rsidR="00F240A9" w:rsidRDefault="009C0603" w:rsidP="00AE440B">
      <w:pPr>
        <w:pStyle w:val="Heading2"/>
      </w:pPr>
      <w:bookmarkStart w:id="38" w:name="_Toc438368064"/>
      <w:r w:rsidRPr="00A05052">
        <w:t>Transition Operations</w:t>
      </w:r>
      <w:bookmarkEnd w:id="38"/>
      <w:r w:rsidR="00D01023" w:rsidRPr="00A05052">
        <w:t xml:space="preserve"> </w:t>
      </w:r>
    </w:p>
    <w:p w14:paraId="7BD2764A" w14:textId="7DA399D3" w:rsidR="009C0603" w:rsidRPr="00F240A9" w:rsidRDefault="00F240A9" w:rsidP="00F240A9">
      <w:pPr>
        <w:pStyle w:val="Body"/>
        <w:rPr>
          <w:rStyle w:val="Italics"/>
        </w:rPr>
      </w:pPr>
      <w:r w:rsidRPr="00C73F93">
        <w:rPr>
          <w:rStyle w:val="Italics"/>
          <w:highlight w:val="lightGray"/>
        </w:rPr>
        <w:t xml:space="preserve">See </w:t>
      </w:r>
      <w:r w:rsidR="00D856E9" w:rsidRPr="00C73F93">
        <w:rPr>
          <w:rStyle w:val="Italics"/>
          <w:highlight w:val="lightGray"/>
        </w:rPr>
        <w:t xml:space="preserve">Guide, p. </w:t>
      </w:r>
      <w:r w:rsidR="00EA78C9">
        <w:rPr>
          <w:rStyle w:val="Italics"/>
          <w:highlight w:val="lightGray"/>
        </w:rPr>
        <w:t>40</w:t>
      </w:r>
    </w:p>
    <w:p w14:paraId="2B014E72" w14:textId="7BD79F65" w:rsidR="009C0603" w:rsidRPr="00A05052" w:rsidRDefault="009C0603" w:rsidP="00BE081D">
      <w:pPr>
        <w:widowControl w:val="0"/>
        <w:autoSpaceDE w:val="0"/>
        <w:autoSpaceDN w:val="0"/>
        <w:adjustRightInd w:val="0"/>
        <w:spacing w:line="276" w:lineRule="auto"/>
        <w:jc w:val="both"/>
        <w:rPr>
          <w:rFonts w:cs="Arial"/>
        </w:rPr>
      </w:pPr>
      <w:r w:rsidRPr="00A05052">
        <w:rPr>
          <w:rFonts w:cs="Arial"/>
        </w:rPr>
        <w:t xml:space="preserve">Demobilization procedures </w:t>
      </w:r>
      <w:r w:rsidR="00AC20F4">
        <w:rPr>
          <w:rFonts w:cs="Arial"/>
        </w:rPr>
        <w:t>will</w:t>
      </w:r>
      <w:r w:rsidRPr="00A05052">
        <w:rPr>
          <w:rFonts w:cs="Arial"/>
        </w:rPr>
        <w:t xml:space="preserve"> follow the </w:t>
      </w:r>
      <w:r w:rsidRPr="00C73F93">
        <w:rPr>
          <w:rFonts w:cs="Arial"/>
          <w:highlight w:val="lightGray"/>
        </w:rPr>
        <w:t>[</w:t>
      </w:r>
      <w:r w:rsidR="001C70E4" w:rsidRPr="00C73F93">
        <w:rPr>
          <w:rFonts w:cs="Arial"/>
          <w:highlight w:val="lightGray"/>
        </w:rPr>
        <w:t>HICS 221</w:t>
      </w:r>
      <w:r w:rsidRPr="00C73F93">
        <w:rPr>
          <w:rFonts w:cs="Arial"/>
          <w:highlight w:val="lightGray"/>
        </w:rPr>
        <w:t xml:space="preserve"> Demobilization Checklist]</w:t>
      </w:r>
      <w:r w:rsidRPr="00A05052">
        <w:rPr>
          <w:rFonts w:cs="Arial"/>
        </w:rPr>
        <w:t xml:space="preserve">. All units and personnel should follow demobilization procedures, including tracking and returning resources, demobilizing personnel back to their regular positions and responsibilities, and collecting all paperwork. All resources must be received and tracked by </w:t>
      </w:r>
      <w:r w:rsidRPr="00C73F93">
        <w:rPr>
          <w:rFonts w:cs="Arial"/>
          <w:highlight w:val="lightGray"/>
        </w:rPr>
        <w:t>[</w:t>
      </w:r>
      <w:r w:rsidR="001C70E4" w:rsidRPr="00C73F93">
        <w:rPr>
          <w:rFonts w:cs="Arial"/>
          <w:highlight w:val="lightGray"/>
        </w:rPr>
        <w:t>Logistics</w:t>
      </w:r>
      <w:r w:rsidRPr="00C73F93">
        <w:rPr>
          <w:rFonts w:cs="Arial"/>
          <w:highlight w:val="lightGray"/>
        </w:rPr>
        <w:t>]</w:t>
      </w:r>
      <w:r w:rsidRPr="00F343A7">
        <w:rPr>
          <w:rFonts w:cs="Arial"/>
        </w:rPr>
        <w:t>.</w:t>
      </w:r>
      <w:r w:rsidRPr="00A05052">
        <w:rPr>
          <w:rFonts w:cs="Arial"/>
        </w:rPr>
        <w:t xml:space="preserve"> The </w:t>
      </w:r>
      <w:r w:rsidRPr="00C73F93">
        <w:rPr>
          <w:rFonts w:cs="Arial"/>
          <w:highlight w:val="lightGray"/>
        </w:rPr>
        <w:t>[HCC]</w:t>
      </w:r>
      <w:r w:rsidRPr="00A05052">
        <w:rPr>
          <w:rFonts w:cs="Arial"/>
        </w:rPr>
        <w:t xml:space="preserve"> should collect all paperwork. </w:t>
      </w:r>
      <w:r w:rsidRPr="00C73F93">
        <w:rPr>
          <w:rFonts w:cs="Arial"/>
          <w:highlight w:val="lightGray"/>
        </w:rPr>
        <w:t xml:space="preserve">[Note: If your facility does not already have a Demobilization </w:t>
      </w:r>
      <w:r w:rsidRPr="00C73F93">
        <w:rPr>
          <w:rFonts w:cs="Arial"/>
          <w:highlight w:val="lightGray"/>
        </w:rPr>
        <w:lastRenderedPageBreak/>
        <w:t>Checklist as part of its other emergency operations plans and policies,</w:t>
      </w:r>
      <w:r w:rsidR="001C70E4" w:rsidRPr="00C73F93">
        <w:rPr>
          <w:rFonts w:cs="Arial"/>
          <w:highlight w:val="lightGray"/>
        </w:rPr>
        <w:t xml:space="preserve"> use the HICS 221 Demobilization Checklist </w:t>
      </w:r>
      <w:r w:rsidR="005416E6" w:rsidRPr="00C73F93">
        <w:rPr>
          <w:rFonts w:cs="Arial"/>
          <w:highlight w:val="lightGray"/>
        </w:rPr>
        <w:t xml:space="preserve">provided in the 15 </w:t>
      </w:r>
      <w:r w:rsidR="005154A7">
        <w:rPr>
          <w:rFonts w:cs="Arial"/>
          <w:highlight w:val="lightGray"/>
        </w:rPr>
        <w:t>‘</w:t>
      </w:r>
      <w:r w:rsidR="005416E6" w:rsidRPr="00C73F93">
        <w:rPr>
          <w:rFonts w:cs="Arial"/>
          <w:highlight w:val="lightGray"/>
        </w:rPr>
        <w:t>til 50 Toolkit</w:t>
      </w:r>
      <w:r w:rsidR="001C70E4" w:rsidRPr="00C73F93">
        <w:rPr>
          <w:rFonts w:cs="Arial"/>
          <w:highlight w:val="lightGray"/>
        </w:rPr>
        <w:t xml:space="preserve"> as a starting point</w:t>
      </w:r>
      <w:r w:rsidRPr="00C73F93">
        <w:rPr>
          <w:rFonts w:cs="Arial"/>
          <w:highlight w:val="lightGray"/>
        </w:rPr>
        <w:t>.]</w:t>
      </w:r>
    </w:p>
    <w:p w14:paraId="6C2B373D" w14:textId="77777777" w:rsidR="009C0603" w:rsidRPr="00A05052" w:rsidRDefault="009C0603" w:rsidP="00BE081D">
      <w:pPr>
        <w:widowControl w:val="0"/>
        <w:autoSpaceDE w:val="0"/>
        <w:autoSpaceDN w:val="0"/>
        <w:adjustRightInd w:val="0"/>
        <w:spacing w:line="276" w:lineRule="auto"/>
        <w:jc w:val="both"/>
      </w:pPr>
    </w:p>
    <w:p w14:paraId="78F7A7D2" w14:textId="1A0AD8A2" w:rsidR="009C0603" w:rsidRDefault="009C0603" w:rsidP="00C810F8">
      <w:pPr>
        <w:widowControl w:val="0"/>
        <w:autoSpaceDE w:val="0"/>
        <w:autoSpaceDN w:val="0"/>
        <w:adjustRightInd w:val="0"/>
        <w:spacing w:line="276" w:lineRule="auto"/>
        <w:jc w:val="both"/>
      </w:pPr>
      <w:r w:rsidRPr="00A05052">
        <w:t xml:space="preserve">Upon the decision to begin Transition and notification of stakeholders, the </w:t>
      </w:r>
      <w:r w:rsidRPr="00C73F93">
        <w:rPr>
          <w:highlight w:val="lightGray"/>
        </w:rPr>
        <w:t>[Public Information Officer]</w:t>
      </w:r>
      <w:r w:rsidRPr="00A05052">
        <w:t xml:space="preserve"> should be briefed on hospital operations and response to the MCI. The </w:t>
      </w:r>
      <w:r w:rsidRPr="00C73F93">
        <w:rPr>
          <w:highlight w:val="lightGray"/>
        </w:rPr>
        <w:t>[Triage Unit Leader]</w:t>
      </w:r>
      <w:r w:rsidRPr="00A05052">
        <w:t xml:space="preserve"> and </w:t>
      </w:r>
      <w:r w:rsidRPr="00C73F93">
        <w:rPr>
          <w:highlight w:val="lightGray"/>
        </w:rPr>
        <w:t>[Incident Commander]</w:t>
      </w:r>
      <w:r w:rsidRPr="00A05052">
        <w:t xml:space="preserve"> should work with the PIO to prepare a message detailing overall patient intake, ongoing family information and next-of-kin notification efforts and the successes of the response. The public message during or immediately following Transition should specify that </w:t>
      </w:r>
      <w:r w:rsidR="00F343A7">
        <w:t>h</w:t>
      </w:r>
      <w:r w:rsidRPr="00A05052">
        <w:t xml:space="preserve">ospital operations are returning to normal, and that regular appointments and intake procedures will be followed henceforth. During and immediately following Transition, the PIO should receive a full briefing on all elements of hospital response, in order to ensure that they are fully able to answer questions in the future. </w:t>
      </w:r>
    </w:p>
    <w:p w14:paraId="7C0E3EF3" w14:textId="51FB69D0" w:rsidR="009C0603" w:rsidRPr="00A05052" w:rsidRDefault="009C0603" w:rsidP="00BE081D">
      <w:pPr>
        <w:spacing w:line="276" w:lineRule="auto"/>
        <w:jc w:val="both"/>
        <w:rPr>
          <w:rFonts w:cs="Arial"/>
        </w:rPr>
      </w:pPr>
      <w:r w:rsidRPr="00A05052">
        <w:rPr>
          <w:rFonts w:cs="Arial"/>
        </w:rPr>
        <w:t>As part of transition, a designated time and place for a staff debrief or hot</w:t>
      </w:r>
      <w:r w:rsidR="005416E6">
        <w:rPr>
          <w:rFonts w:cs="Arial"/>
        </w:rPr>
        <w:t xml:space="preserve"> </w:t>
      </w:r>
      <w:r w:rsidRPr="00A05052">
        <w:rPr>
          <w:rFonts w:cs="Arial"/>
        </w:rPr>
        <w:t>wash should be detailed. If the MCI response effort has been short and involved only one operational period, this hot</w:t>
      </w:r>
      <w:r w:rsidR="005416E6">
        <w:rPr>
          <w:rFonts w:cs="Arial"/>
        </w:rPr>
        <w:t xml:space="preserve"> </w:t>
      </w:r>
      <w:r w:rsidRPr="00A05052">
        <w:rPr>
          <w:rFonts w:cs="Arial"/>
        </w:rPr>
        <w:t xml:space="preserve">wash should take place immediately after the end of operation. If the MCI response has spanned multiple shifts or days, a designated debrief time should be set with sufficient notice so as to ensure that as many staff participants can attend as possible. The </w:t>
      </w:r>
      <w:r w:rsidRPr="00C73F93">
        <w:rPr>
          <w:rFonts w:cs="Arial"/>
          <w:highlight w:val="lightGray"/>
        </w:rPr>
        <w:t>[Incident Commander]</w:t>
      </w:r>
      <w:r w:rsidRPr="00A05052">
        <w:rPr>
          <w:rFonts w:cs="Arial"/>
        </w:rPr>
        <w:t xml:space="preserve"> will set the date, time, and location of the debrief or hot</w:t>
      </w:r>
      <w:r w:rsidR="005416E6">
        <w:rPr>
          <w:rFonts w:cs="Arial"/>
        </w:rPr>
        <w:t xml:space="preserve"> </w:t>
      </w:r>
      <w:r w:rsidRPr="00A05052">
        <w:rPr>
          <w:rFonts w:cs="Arial"/>
        </w:rPr>
        <w:t xml:space="preserve">wash, and will communicate this to all unit leaders. </w:t>
      </w:r>
      <w:r w:rsidRPr="00C73F93">
        <w:rPr>
          <w:rFonts w:cs="Arial"/>
          <w:highlight w:val="lightGray"/>
        </w:rPr>
        <w:t>[</w:t>
      </w:r>
      <w:r w:rsidR="001C70E4" w:rsidRPr="00C73F93">
        <w:rPr>
          <w:rFonts w:cs="Arial"/>
          <w:highlight w:val="lightGray"/>
        </w:rPr>
        <w:t>Logistics</w:t>
      </w:r>
      <w:r w:rsidRPr="00C73F93">
        <w:rPr>
          <w:rFonts w:cs="Arial"/>
          <w:highlight w:val="lightGray"/>
        </w:rPr>
        <w:t>]</w:t>
      </w:r>
      <w:r w:rsidRPr="00A05052">
        <w:rPr>
          <w:rFonts w:cs="Arial"/>
        </w:rPr>
        <w:t xml:space="preserve"> will also set up a conference call line for those who need to participate in the hot</w:t>
      </w:r>
      <w:r w:rsidR="005416E6">
        <w:rPr>
          <w:rFonts w:cs="Arial"/>
        </w:rPr>
        <w:t xml:space="preserve"> </w:t>
      </w:r>
      <w:r w:rsidRPr="00A05052">
        <w:rPr>
          <w:rFonts w:cs="Arial"/>
        </w:rPr>
        <w:t xml:space="preserve">wash/debrief but are unable to attend in person. The </w:t>
      </w:r>
      <w:r w:rsidRPr="00C73F93">
        <w:rPr>
          <w:rFonts w:cs="Arial"/>
          <w:highlight w:val="lightGray"/>
        </w:rPr>
        <w:t>[</w:t>
      </w:r>
      <w:r w:rsidR="001C70E4" w:rsidRPr="00C73F93">
        <w:rPr>
          <w:rFonts w:cs="Arial"/>
          <w:highlight w:val="lightGray"/>
        </w:rPr>
        <w:t>Incident Commander</w:t>
      </w:r>
      <w:r w:rsidRPr="00C73F93">
        <w:rPr>
          <w:rFonts w:cs="Arial"/>
          <w:highlight w:val="lightGray"/>
        </w:rPr>
        <w:t>]</w:t>
      </w:r>
      <w:r w:rsidRPr="00A05052">
        <w:rPr>
          <w:rFonts w:cs="Arial"/>
        </w:rPr>
        <w:t xml:space="preserve"> will lead the hot</w:t>
      </w:r>
      <w:r w:rsidR="005416E6">
        <w:rPr>
          <w:rFonts w:cs="Arial"/>
        </w:rPr>
        <w:t xml:space="preserve"> </w:t>
      </w:r>
      <w:r w:rsidRPr="00A05052">
        <w:rPr>
          <w:rFonts w:cs="Arial"/>
        </w:rPr>
        <w:lastRenderedPageBreak/>
        <w:t>wash/debrief. Depending on the size and scope of the incident, it may be necessary to schedule more than one hot</w:t>
      </w:r>
      <w:r w:rsidR="005416E6">
        <w:rPr>
          <w:rFonts w:cs="Arial"/>
        </w:rPr>
        <w:t xml:space="preserve"> </w:t>
      </w:r>
      <w:r w:rsidRPr="00A05052">
        <w:rPr>
          <w:rFonts w:cs="Arial"/>
        </w:rPr>
        <w:t>wash/debrief.</w:t>
      </w:r>
    </w:p>
    <w:p w14:paraId="59D934A9" w14:textId="77777777" w:rsidR="00143E90" w:rsidRDefault="00143E90" w:rsidP="00BE081D">
      <w:pPr>
        <w:spacing w:after="200" w:line="276" w:lineRule="auto"/>
        <w:rPr>
          <w:rFonts w:cs="Arial"/>
        </w:rPr>
      </w:pPr>
      <w:r>
        <w:rPr>
          <w:rFonts w:cs="Arial"/>
        </w:rPr>
        <w:br w:type="page"/>
      </w:r>
    </w:p>
    <w:p w14:paraId="4D70D808" w14:textId="4F2A6D53" w:rsidR="00D9579F" w:rsidRPr="001B0C51" w:rsidRDefault="001B0C51" w:rsidP="001B0C51">
      <w:pPr>
        <w:spacing w:line="276" w:lineRule="auto"/>
        <w:jc w:val="both"/>
        <w:rPr>
          <w:rStyle w:val="Heading1Char"/>
          <w:b w:val="0"/>
          <w:smallCaps w:val="0"/>
          <w:color w:val="629DD1"/>
        </w:rPr>
      </w:pPr>
      <w:bookmarkStart w:id="39" w:name="_Toc311364192"/>
      <w:bookmarkStart w:id="40" w:name="_Toc438368065"/>
      <w:r w:rsidRPr="001B0C51">
        <w:rPr>
          <w:rStyle w:val="Heading1Char"/>
          <w:b w:val="0"/>
          <w:smallCaps w:val="0"/>
          <w:color w:val="629DD1"/>
        </w:rPr>
        <w:lastRenderedPageBreak/>
        <w:t>Appendices</w:t>
      </w:r>
      <w:bookmarkEnd w:id="39"/>
      <w:bookmarkEnd w:id="40"/>
    </w:p>
    <w:p w14:paraId="7D1C991F" w14:textId="2B3B2AD9" w:rsidR="00D9579F" w:rsidRPr="00A05052" w:rsidRDefault="00E51406" w:rsidP="00BE081D">
      <w:pPr>
        <w:widowControl w:val="0"/>
        <w:autoSpaceDE w:val="0"/>
        <w:autoSpaceDN w:val="0"/>
        <w:adjustRightInd w:val="0"/>
        <w:spacing w:line="276" w:lineRule="auto"/>
        <w:jc w:val="both"/>
      </w:pPr>
      <w:r>
        <w:t>The appendices can be tailored to your medical center’s specific needs. Below are sample appendices that might be considered.</w:t>
      </w:r>
    </w:p>
    <w:p w14:paraId="4D2B41E2" w14:textId="77777777" w:rsidR="00D9579F" w:rsidRPr="00A05052" w:rsidRDefault="00D9579F" w:rsidP="00BE081D">
      <w:pPr>
        <w:widowControl w:val="0"/>
        <w:autoSpaceDE w:val="0"/>
        <w:autoSpaceDN w:val="0"/>
        <w:adjustRightInd w:val="0"/>
        <w:spacing w:line="276" w:lineRule="auto"/>
        <w:jc w:val="both"/>
      </w:pPr>
    </w:p>
    <w:p w14:paraId="60095051" w14:textId="77777777" w:rsidR="00A53809" w:rsidRDefault="00A53809" w:rsidP="00BE081D">
      <w:pPr>
        <w:widowControl w:val="0"/>
        <w:autoSpaceDE w:val="0"/>
        <w:autoSpaceDN w:val="0"/>
        <w:adjustRightInd w:val="0"/>
        <w:spacing w:line="276" w:lineRule="auto"/>
        <w:jc w:val="both"/>
        <w:rPr>
          <w:b/>
        </w:rPr>
      </w:pPr>
      <w:r>
        <w:rPr>
          <w:b/>
        </w:rPr>
        <w:t>JIT Training</w:t>
      </w:r>
    </w:p>
    <w:p w14:paraId="03428E8A" w14:textId="10CFF5AF" w:rsidR="00A53809" w:rsidRDefault="00A53809" w:rsidP="00BE081D">
      <w:pPr>
        <w:widowControl w:val="0"/>
        <w:autoSpaceDE w:val="0"/>
        <w:autoSpaceDN w:val="0"/>
        <w:adjustRightInd w:val="0"/>
        <w:spacing w:line="276" w:lineRule="auto"/>
        <w:jc w:val="both"/>
        <w:rPr>
          <w:b/>
        </w:rPr>
      </w:pPr>
      <w:r>
        <w:rPr>
          <w:b/>
        </w:rPr>
        <w:t>Activation Checklists</w:t>
      </w:r>
    </w:p>
    <w:p w14:paraId="4521BF0D" w14:textId="5377C28E" w:rsidR="00A53809" w:rsidRDefault="00A53809" w:rsidP="00BE081D">
      <w:pPr>
        <w:widowControl w:val="0"/>
        <w:autoSpaceDE w:val="0"/>
        <w:autoSpaceDN w:val="0"/>
        <w:adjustRightInd w:val="0"/>
        <w:spacing w:line="276" w:lineRule="auto"/>
        <w:jc w:val="both"/>
        <w:rPr>
          <w:b/>
        </w:rPr>
      </w:pPr>
      <w:r>
        <w:rPr>
          <w:b/>
        </w:rPr>
        <w:t>Demobilization Checklist</w:t>
      </w:r>
    </w:p>
    <w:p w14:paraId="346F9907" w14:textId="35BAD1F5" w:rsidR="00A53809" w:rsidRDefault="00A53809" w:rsidP="00BE081D">
      <w:pPr>
        <w:widowControl w:val="0"/>
        <w:autoSpaceDE w:val="0"/>
        <w:autoSpaceDN w:val="0"/>
        <w:adjustRightInd w:val="0"/>
        <w:spacing w:line="276" w:lineRule="auto"/>
        <w:jc w:val="both"/>
        <w:rPr>
          <w:b/>
        </w:rPr>
      </w:pPr>
      <w:r>
        <w:rPr>
          <w:b/>
        </w:rPr>
        <w:t>Job Aids for CBRNE Incidents</w:t>
      </w:r>
    </w:p>
    <w:p w14:paraId="5B15663D" w14:textId="5F0021E0" w:rsidR="00A53809" w:rsidRDefault="00A53809" w:rsidP="00BE081D">
      <w:pPr>
        <w:widowControl w:val="0"/>
        <w:autoSpaceDE w:val="0"/>
        <w:autoSpaceDN w:val="0"/>
        <w:adjustRightInd w:val="0"/>
        <w:spacing w:line="276" w:lineRule="auto"/>
        <w:jc w:val="both"/>
        <w:rPr>
          <w:b/>
        </w:rPr>
      </w:pPr>
      <w:r>
        <w:rPr>
          <w:b/>
        </w:rPr>
        <w:t>Equipment and Supplies Checklist</w:t>
      </w:r>
    </w:p>
    <w:p w14:paraId="232087E9" w14:textId="6198F2CE" w:rsidR="00A53809" w:rsidRDefault="00A53809" w:rsidP="00BE081D">
      <w:pPr>
        <w:widowControl w:val="0"/>
        <w:autoSpaceDE w:val="0"/>
        <w:autoSpaceDN w:val="0"/>
        <w:adjustRightInd w:val="0"/>
        <w:spacing w:line="276" w:lineRule="auto"/>
        <w:jc w:val="both"/>
        <w:rPr>
          <w:b/>
        </w:rPr>
      </w:pPr>
      <w:r>
        <w:rPr>
          <w:b/>
        </w:rPr>
        <w:t>Staffing Requirements</w:t>
      </w:r>
    </w:p>
    <w:p w14:paraId="320AC0F3" w14:textId="43A7C272" w:rsidR="00A53809" w:rsidRDefault="00A53809" w:rsidP="00BE081D">
      <w:pPr>
        <w:widowControl w:val="0"/>
        <w:autoSpaceDE w:val="0"/>
        <w:autoSpaceDN w:val="0"/>
        <w:adjustRightInd w:val="0"/>
        <w:spacing w:line="276" w:lineRule="auto"/>
        <w:jc w:val="both"/>
        <w:rPr>
          <w:b/>
        </w:rPr>
      </w:pPr>
      <w:r>
        <w:rPr>
          <w:b/>
        </w:rPr>
        <w:t>Departmental Roles</w:t>
      </w:r>
    </w:p>
    <w:p w14:paraId="15DB61B0" w14:textId="2D286D64" w:rsidR="00A53809" w:rsidRDefault="00A53809" w:rsidP="00BE081D">
      <w:pPr>
        <w:widowControl w:val="0"/>
        <w:autoSpaceDE w:val="0"/>
        <w:autoSpaceDN w:val="0"/>
        <w:adjustRightInd w:val="0"/>
        <w:spacing w:line="276" w:lineRule="auto"/>
        <w:jc w:val="both"/>
        <w:rPr>
          <w:b/>
        </w:rPr>
      </w:pPr>
      <w:r>
        <w:rPr>
          <w:b/>
        </w:rPr>
        <w:t>Unaccompanied Minors Checklist</w:t>
      </w:r>
    </w:p>
    <w:p w14:paraId="0F8B4C41" w14:textId="20215AFD" w:rsidR="00D9579F" w:rsidRPr="00A05052" w:rsidRDefault="00D9579F" w:rsidP="00BE081D">
      <w:pPr>
        <w:widowControl w:val="0"/>
        <w:autoSpaceDE w:val="0"/>
        <w:autoSpaceDN w:val="0"/>
        <w:adjustRightInd w:val="0"/>
        <w:spacing w:line="276" w:lineRule="auto"/>
        <w:jc w:val="both"/>
        <w:rPr>
          <w:b/>
        </w:rPr>
      </w:pPr>
      <w:r w:rsidRPr="00A05052">
        <w:rPr>
          <w:b/>
        </w:rPr>
        <w:t>Job Action Sheets</w:t>
      </w:r>
    </w:p>
    <w:p w14:paraId="2078ACDD" w14:textId="77777777" w:rsidR="00D9579F" w:rsidRPr="00A05052" w:rsidRDefault="00D9579F" w:rsidP="00BE081D">
      <w:pPr>
        <w:widowControl w:val="0"/>
        <w:autoSpaceDE w:val="0"/>
        <w:autoSpaceDN w:val="0"/>
        <w:adjustRightInd w:val="0"/>
        <w:spacing w:line="276" w:lineRule="auto"/>
        <w:jc w:val="both"/>
        <w:rPr>
          <w:b/>
        </w:rPr>
      </w:pPr>
      <w:r w:rsidRPr="00A05052">
        <w:rPr>
          <w:b/>
        </w:rPr>
        <w:t>Surge Intake Forms</w:t>
      </w:r>
    </w:p>
    <w:p w14:paraId="508C6211" w14:textId="77777777" w:rsidR="00D9579F" w:rsidRPr="00A05052" w:rsidRDefault="00D9579F" w:rsidP="00BE081D">
      <w:pPr>
        <w:widowControl w:val="0"/>
        <w:autoSpaceDE w:val="0"/>
        <w:autoSpaceDN w:val="0"/>
        <w:adjustRightInd w:val="0"/>
        <w:spacing w:line="276" w:lineRule="auto"/>
        <w:jc w:val="both"/>
        <w:rPr>
          <w:b/>
        </w:rPr>
      </w:pPr>
      <w:r w:rsidRPr="00A05052">
        <w:rPr>
          <w:b/>
        </w:rPr>
        <w:t>Organization Chart</w:t>
      </w:r>
    </w:p>
    <w:p w14:paraId="349B0077" w14:textId="296CD9FE" w:rsidR="00D9579F" w:rsidRPr="00A05052" w:rsidRDefault="00D9579F" w:rsidP="00BE081D">
      <w:pPr>
        <w:widowControl w:val="0"/>
        <w:autoSpaceDE w:val="0"/>
        <w:autoSpaceDN w:val="0"/>
        <w:adjustRightInd w:val="0"/>
        <w:spacing w:line="276" w:lineRule="auto"/>
        <w:jc w:val="both"/>
        <w:rPr>
          <w:b/>
        </w:rPr>
      </w:pPr>
      <w:r w:rsidRPr="00A05052">
        <w:rPr>
          <w:b/>
        </w:rPr>
        <w:t>Hospital Map</w:t>
      </w:r>
      <w:r w:rsidR="00F70383" w:rsidRPr="00A05052">
        <w:rPr>
          <w:b/>
        </w:rPr>
        <w:t xml:space="preserve"> </w:t>
      </w:r>
    </w:p>
    <w:p w14:paraId="7636A535" w14:textId="4FF3A2F0" w:rsidR="00F70383" w:rsidRPr="00A05052" w:rsidRDefault="00F70383" w:rsidP="00BE081D">
      <w:pPr>
        <w:widowControl w:val="0"/>
        <w:autoSpaceDE w:val="0"/>
        <w:autoSpaceDN w:val="0"/>
        <w:adjustRightInd w:val="0"/>
        <w:spacing w:line="276" w:lineRule="auto"/>
        <w:jc w:val="both"/>
        <w:rPr>
          <w:b/>
        </w:rPr>
      </w:pPr>
      <w:r w:rsidRPr="00A05052">
        <w:rPr>
          <w:b/>
        </w:rPr>
        <w:t>Equipment and Supplies Map</w:t>
      </w:r>
    </w:p>
    <w:p w14:paraId="396DAA5A" w14:textId="77777777" w:rsidR="00D9579F" w:rsidRPr="00A05052" w:rsidRDefault="00D9579F" w:rsidP="00BE081D">
      <w:pPr>
        <w:widowControl w:val="0"/>
        <w:autoSpaceDE w:val="0"/>
        <w:autoSpaceDN w:val="0"/>
        <w:adjustRightInd w:val="0"/>
        <w:spacing w:line="276" w:lineRule="auto"/>
        <w:jc w:val="both"/>
        <w:rPr>
          <w:b/>
        </w:rPr>
      </w:pPr>
      <w:r w:rsidRPr="00A05052">
        <w:rPr>
          <w:b/>
        </w:rPr>
        <w:t>Triage and Treatment Map</w:t>
      </w:r>
    </w:p>
    <w:p w14:paraId="1E5F1398" w14:textId="77777777" w:rsidR="00CA0CA8" w:rsidRPr="00A05052" w:rsidRDefault="00CA0CA8" w:rsidP="00BE081D">
      <w:pPr>
        <w:spacing w:line="276" w:lineRule="auto"/>
        <w:jc w:val="both"/>
        <w:rPr>
          <w:rFonts w:eastAsiaTheme="minorHAnsi" w:cstheme="minorBidi"/>
        </w:rPr>
      </w:pPr>
    </w:p>
    <w:sectPr w:rsidR="00CA0CA8" w:rsidRPr="00A05052" w:rsidSect="00AC01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15A3" w14:textId="77777777" w:rsidR="00AC01BA" w:rsidRDefault="00AC01BA">
      <w:r>
        <w:separator/>
      </w:r>
    </w:p>
  </w:endnote>
  <w:endnote w:type="continuationSeparator" w:id="0">
    <w:p w14:paraId="7F87C805" w14:textId="77777777" w:rsidR="00AC01BA" w:rsidRDefault="00AC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Ligh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5A1D" w14:textId="4DFE2435" w:rsidR="00AC01BA" w:rsidRDefault="00AC01BA" w:rsidP="0046722E">
    <w:pPr>
      <w:jc w:val="center"/>
      <w:rPr>
        <w:rFonts w:cs="Arial"/>
        <w:color w:val="1F497D" w:themeColor="text2"/>
        <w14:shadow w14:blurRad="63500" w14:dist="50800" w14:dir="10800000" w14:sx="0" w14:sy="0" w14:kx="0" w14:ky="0" w14:algn="none">
          <w14:srgbClr w14:val="000000">
            <w14:alpha w14:val="50000"/>
          </w14:srgbClr>
        </w14:shadow>
      </w:rPr>
    </w:pPr>
    <w:r>
      <w:rPr>
        <w:rFonts w:cs="Arial"/>
        <w:noProof/>
        <w:color w:val="1F497D" w:themeColor="text2"/>
      </w:rPr>
      <mc:AlternateContent>
        <mc:Choice Requires="wps">
          <w:drawing>
            <wp:anchor distT="0" distB="0" distL="114300" distR="114300" simplePos="0" relativeHeight="251674624" behindDoc="0" locked="0" layoutInCell="1" allowOverlap="1" wp14:anchorId="13F7AD5F" wp14:editId="7E99FD0D">
              <wp:simplePos x="0" y="0"/>
              <wp:positionH relativeFrom="column">
                <wp:posOffset>924560</wp:posOffset>
              </wp:positionH>
              <wp:positionV relativeFrom="paragraph">
                <wp:posOffset>109220</wp:posOffset>
              </wp:positionV>
              <wp:extent cx="4104640" cy="0"/>
              <wp:effectExtent l="0" t="0" r="35560" b="25400"/>
              <wp:wrapNone/>
              <wp:docPr id="4" name="Straight Connector 4"/>
              <wp:cNvGraphicFramePr/>
              <a:graphic xmlns:a="http://schemas.openxmlformats.org/drawingml/2006/main">
                <a:graphicData uri="http://schemas.microsoft.com/office/word/2010/wordprocessingShape">
                  <wps:wsp>
                    <wps:cNvCnPr/>
                    <wps:spPr>
                      <a:xfrm>
                        <a:off x="0" y="0"/>
                        <a:ext cx="4104640" cy="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55BFAE"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8pt,8.6pt" to="396pt,8.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OVbY1QEAABEEAAAOAAAAZHJzL2Uyb0RvYy54bWysU8GO2yAQvVfqPyDuje0oWlVWnD1ktb1U bdRtP4DFQ4wEDAKaOH/fATtO1FZaqeoFMzBv5r3HePs4WsNOEKJG1/FmVXMGTmKv3bHjP74/f/jI WUzC9cKgg45fIPLH3ft327NvYY0Dmh4CoyIutmff8SEl31ZVlANYEVfowdGlwmBFojAcqz6IM1W3 plrX9UN1xtD7gBJipNOn6ZLvSn2lQKavSkVIzHScuKWyhrK+5rXabUV7DMIPWs40xD+wsEI7arqU ehJJsJ9B/1HKahkwokoribZCpbSEooHUNPVval4G4aFoIXOiX2yK/6+s/HI6BKb7jm84c8LSE72k IPRxSGyPzpGBGNgm+3T2saX0vTuEOYr+ELLoUQWbvySHjcXby+ItjIlJOtw09eZhQ08gr3fVDehD TJ8ALcubjhvtsmzRitPnmKgZpV5T8rFxeY1odP+sjSlBHhjYm8BOgp46jetMmXB3WRRNSCiDMZfO siYhZZcuBqYe30CRMUR9XbiUkbx1EFKCS83cxTjKzjBFfBZg/TZwzs/QidUCbt4GL4jSGV1awFY7 DH8rkMYrZTXlk0l3uvP2FftLeeJyQXNXfJz/kTzY93GB3/7k3S8AAAD//wMAUEsDBBQABgAIAAAA IQBHfFRb2wAAAAkBAAAPAAAAZHJzL2Rvd25yZXYueG1sTI9BT8MwDIXvSPyHyEjcWEKBdStNJ4YE ZzaYdk1b01YkTpVkW/fvMeIANz/76fl75WpyVhwxxMGThtuZAoHU+HagTsPH+8vNAkRMhlpjPaGG M0ZYVZcXpSlaf6INHrepExxCsTAa+pTGQsrY9OhMnPkRiW+fPjiTWIZOtsGcONxZmSk1l84MxB96 M+Jzj83X9uA0qNqf3+72av8a5HrR5Wubpc1O6+ur6ekRRMIp/ZnhB5/RoWKm2h+ojcKyvn+Ys5WH PAPBhnyZcbn6dyGrUv5vUH0DAAD//wMAUEsBAi0AFAAGAAgAAAAhALaDOJL+AAAA4QEAABMAAAAA AAAAAAAAAAAAAAAAAFtDb250ZW50X1R5cGVzXS54bWxQSwECLQAUAAYACAAAACEAOP0h/9YAAACU AQAACwAAAAAAAAAAAAAAAAAvAQAAX3JlbHMvLnJlbHNQSwECLQAUAAYACAAAACEAPDlW2NUBAAAR BAAADgAAAAAAAAAAAAAAAAAuAgAAZHJzL2Uyb0RvYy54bWxQSwECLQAUAAYACAAAACEAR3xUW9sA AAAJAQAADwAAAAAAAAAAAAAAAAAvBAAAZHJzL2Rvd25yZXYueG1sUEsFBgAAAAAEAAQA8wAAADcF AAAAAA== " strokecolor="#1f497d [3215]" strokeweight="2pt"/>
          </w:pict>
        </mc:Fallback>
      </mc:AlternateContent>
    </w:r>
  </w:p>
  <w:p w14:paraId="1226DC50" w14:textId="50D04904" w:rsidR="00AC01BA" w:rsidRPr="0046722E" w:rsidRDefault="00AC01BA" w:rsidP="0046722E">
    <w:pPr>
      <w:jc w:val="center"/>
      <w:rPr>
        <w:rFonts w:cs="Arial"/>
        <w:color w:val="1F497D" w:themeColor="text2"/>
        <w14:shadow w14:blurRad="63500" w14:dist="50800" w14:dir="10800000" w14:sx="0" w14:sy="0" w14:kx="0" w14:ky="0" w14:algn="none">
          <w14:srgbClr w14:val="000000">
            <w14:alpha w14:val="50000"/>
          </w14:srgbClr>
        </w14:shadow>
      </w:rPr>
    </w:pPr>
    <w:r w:rsidRPr="0046722E">
      <w:rPr>
        <w:rFonts w:cs="Arial"/>
        <w:color w:val="1F497D" w:themeColor="text2"/>
        <w14:shadow w14:blurRad="63500" w14:dist="50800" w14:dir="10800000" w14:sx="0" w14:sy="0" w14:kx="0" w14:ky="0" w14:algn="none">
          <w14:srgbClr w14:val="000000">
            <w14:alpha w14:val="50000"/>
          </w14:srgbClr>
        </w14:shadow>
      </w:rPr>
      <w:t>Insert healthcare entity name</w:t>
    </w:r>
  </w:p>
  <w:p w14:paraId="77DEAE25" w14:textId="77777777" w:rsidR="00AC01BA" w:rsidRPr="0046722E" w:rsidRDefault="00AC01BA" w:rsidP="0046722E">
    <w:pPr>
      <w:jc w:val="center"/>
      <w:rPr>
        <w:rFonts w:cs="Arial"/>
        <w:color w:val="1F497D" w:themeColor="text2"/>
        <w14:shadow w14:blurRad="63500" w14:dist="50800" w14:dir="10800000" w14:sx="0" w14:sy="0" w14:kx="0" w14:ky="0" w14:algn="none">
          <w14:srgbClr w14:val="000000">
            <w14:alpha w14:val="50000"/>
          </w14:srgbClr>
        </w14:shadow>
      </w:rPr>
    </w:pPr>
    <w:r w:rsidRPr="0046722E">
      <w:rPr>
        <w:rFonts w:cs="Arial"/>
        <w:color w:val="1F497D" w:themeColor="text2"/>
        <w14:shadow w14:blurRad="63500" w14:dist="50800" w14:dir="10800000" w14:sx="0" w14:sy="0" w14:kx="0" w14:ky="0" w14:algn="none">
          <w14:srgbClr w14:val="000000">
            <w14:alpha w14:val="50000"/>
          </w14:srgbClr>
        </w14:shadow>
      </w:rPr>
      <w:t>Insert plan version number</w:t>
    </w:r>
  </w:p>
  <w:p w14:paraId="34CBAD6A" w14:textId="77777777" w:rsidR="00AC01BA" w:rsidRPr="0046722E" w:rsidRDefault="00AC01BA" w:rsidP="0046722E">
    <w:pPr>
      <w:jc w:val="center"/>
      <w:rPr>
        <w:rFonts w:cs="Arial"/>
        <w:color w:val="1F497D" w:themeColor="text2"/>
        <w14:shadow w14:blurRad="63500" w14:dist="50800" w14:dir="10800000" w14:sx="0" w14:sy="0" w14:kx="0" w14:ky="0" w14:algn="none">
          <w14:srgbClr w14:val="000000">
            <w14:alpha w14:val="50000"/>
          </w14:srgbClr>
        </w14:shadow>
      </w:rPr>
    </w:pPr>
    <w:r w:rsidRPr="0046722E">
      <w:rPr>
        <w:rFonts w:cs="Arial"/>
        <w:color w:val="1F497D" w:themeColor="text2"/>
        <w14:shadow w14:blurRad="63500" w14:dist="50800" w14:dir="10800000" w14:sx="0" w14:sy="0" w14:kx="0" w14:ky="0" w14:algn="none">
          <w14:srgbClr w14:val="000000">
            <w14:alpha w14:val="50000"/>
          </w14:srgbClr>
        </w14:shadow>
      </w:rPr>
      <w:t>Insert date of last revision</w:t>
    </w:r>
  </w:p>
  <w:p w14:paraId="145D9B09" w14:textId="433CFA88" w:rsidR="00AC01BA" w:rsidRPr="0046722E" w:rsidRDefault="00AC01BA" w:rsidP="0046722E">
    <w:pPr>
      <w:jc w:val="center"/>
      <w:rPr>
        <w:rFonts w:cs="Arial"/>
        <w:color w:val="1F497D" w:themeColor="text2"/>
        <w14:shadow w14:blurRad="63500" w14:dist="50800" w14:dir="10800000" w14:sx="0" w14:sy="0" w14:kx="0" w14:ky="0" w14:algn="none">
          <w14:srgbClr w14:val="000000">
            <w14:alpha w14:val="50000"/>
          </w14:srgbClr>
        </w14:shadow>
      </w:rPr>
    </w:pPr>
    <w:r w:rsidRPr="0046722E">
      <w:rPr>
        <w:rFonts w:cs="Arial"/>
        <w:color w:val="1F497D" w:themeColor="text2"/>
        <w14:shadow w14:blurRad="63500" w14:dist="50800" w14:dir="10800000" w14:sx="0" w14:sy="0" w14:kx="0" w14:ky="0" w14:algn="none">
          <w14:srgbClr w14:val="000000">
            <w14:alpha w14:val="50000"/>
          </w14:srgbClr>
        </w14:shadow>
      </w:rPr>
      <w:t xml:space="preserve">Insert healthcare entity </w:t>
    </w:r>
    <w:r>
      <w:rPr>
        <w:rFonts w:cs="Arial"/>
        <w:color w:val="1F497D" w:themeColor="text2"/>
        <w14:shadow w14:blurRad="63500" w14:dist="50800" w14:dir="10800000" w14:sx="0" w14:sy="0" w14:kx="0" w14:ky="0" w14:algn="none">
          <w14:srgbClr w14:val="000000">
            <w14:alpha w14:val="50000"/>
          </w14:srgbClr>
        </w14:shadow>
      </w:rPr>
      <w:t>logo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F0CD" w14:textId="58414E34" w:rsidR="00AC01BA" w:rsidRPr="0082431D" w:rsidRDefault="00AC01BA" w:rsidP="009F5ABD">
    <w:pPr>
      <w:pStyle w:val="Footer"/>
      <w:tabs>
        <w:tab w:val="clear" w:pos="8640"/>
        <w:tab w:val="right" w:pos="9360"/>
      </w:tabs>
      <w:rPr>
        <w:rFonts w:ascii="Century Gothic" w:hAnsi="Century Gothic"/>
        <w:b/>
        <w:sz w:val="16"/>
      </w:rPr>
    </w:pPr>
    <w:r w:rsidRPr="00967B83">
      <w:rPr>
        <w:rStyle w:val="PageNumber"/>
        <w:rFonts w:cs="Arial"/>
        <w:color w:val="1F497D" w:themeColor="text2"/>
        <w:sz w:val="18"/>
        <w:szCs w:val="20"/>
      </w:rPr>
      <w:t>[Insert Date, Version Number]</w:t>
    </w:r>
    <w:r w:rsidRPr="0082431D">
      <w:rPr>
        <w:rStyle w:val="PageNumber"/>
        <w:rFonts w:ascii="Century Gothic" w:hAnsi="Century Gothic"/>
        <w:b/>
        <w:color w:val="1F497D" w:themeColor="text2"/>
        <w:sz w:val="16"/>
        <w:szCs w:val="20"/>
      </w:rPr>
      <w:tab/>
    </w:r>
    <w:r>
      <w:rPr>
        <w:rStyle w:val="PageNumber"/>
        <w:rFonts w:ascii="Century Gothic" w:hAnsi="Century Gothic"/>
        <w:b/>
        <w:color w:val="1F497D" w:themeColor="text2"/>
        <w:sz w:val="16"/>
        <w:szCs w:val="20"/>
      </w:rPr>
      <w:tab/>
    </w:r>
    <w:r w:rsidRPr="00967B83">
      <w:rPr>
        <w:rStyle w:val="PageNumber"/>
        <w:sz w:val="18"/>
      </w:rPr>
      <w:fldChar w:fldCharType="begin"/>
    </w:r>
    <w:r w:rsidRPr="00967B83">
      <w:rPr>
        <w:rStyle w:val="PageNumber"/>
        <w:sz w:val="18"/>
      </w:rPr>
      <w:instrText xml:space="preserve"> PAGE </w:instrText>
    </w:r>
    <w:r w:rsidRPr="00967B83">
      <w:rPr>
        <w:rStyle w:val="PageNumber"/>
        <w:sz w:val="18"/>
      </w:rPr>
      <w:fldChar w:fldCharType="separate"/>
    </w:r>
    <w:r w:rsidR="005C2BE0">
      <w:rPr>
        <w:rStyle w:val="PageNumber"/>
        <w:noProof/>
        <w:sz w:val="18"/>
      </w:rPr>
      <w:t>6</w:t>
    </w:r>
    <w:r w:rsidRPr="00967B83">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66EB" w14:textId="3635DC9A" w:rsidR="00AC01BA" w:rsidRPr="0082431D" w:rsidRDefault="00AC01BA" w:rsidP="009F5ABD">
    <w:pPr>
      <w:pStyle w:val="PageNumber-Landscape"/>
      <w:rPr>
        <w:rFonts w:ascii="Century Gothic" w:hAnsi="Century Gothic"/>
        <w:b/>
        <w:sz w:val="16"/>
      </w:rPr>
    </w:pPr>
    <w:r w:rsidRPr="001B4043">
      <w:rPr>
        <w:rStyle w:val="PageNumber"/>
      </w:rPr>
      <w:t>[</w:t>
    </w:r>
    <w:r w:rsidRPr="00967B83">
      <w:rPr>
        <w:rStyle w:val="PageNumber"/>
        <w:sz w:val="18"/>
      </w:rPr>
      <w:t>Insert Date, Version Number</w:t>
    </w:r>
    <w:r w:rsidRPr="001B4043">
      <w:rPr>
        <w:rStyle w:val="PageNumber"/>
      </w:rPr>
      <w:t>]</w:t>
    </w:r>
    <w:r w:rsidRPr="0082431D">
      <w:rPr>
        <w:rStyle w:val="PageNumber"/>
        <w:rFonts w:ascii="Century Gothic" w:hAnsi="Century Gothic"/>
        <w:b/>
        <w:sz w:val="16"/>
      </w:rPr>
      <w:tab/>
    </w:r>
    <w:r>
      <w:rPr>
        <w:rStyle w:val="PageNumber"/>
        <w:rFonts w:ascii="Century Gothic" w:hAnsi="Century Gothic"/>
        <w:b/>
        <w:sz w:val="16"/>
      </w:rPr>
      <w:tab/>
    </w:r>
    <w:r>
      <w:rPr>
        <w:rStyle w:val="PageNumber"/>
        <w:rFonts w:ascii="Century Gothic" w:hAnsi="Century Gothic"/>
        <w:b/>
        <w:sz w:val="16"/>
      </w:rPr>
      <w:tab/>
    </w:r>
    <w:r w:rsidRPr="00967B83">
      <w:rPr>
        <w:rStyle w:val="PageNumber"/>
        <w:sz w:val="18"/>
      </w:rPr>
      <w:fldChar w:fldCharType="begin"/>
    </w:r>
    <w:r w:rsidRPr="00967B83">
      <w:rPr>
        <w:rStyle w:val="PageNumber"/>
        <w:sz w:val="18"/>
      </w:rPr>
      <w:instrText xml:space="preserve"> PAGE </w:instrText>
    </w:r>
    <w:r w:rsidRPr="00967B83">
      <w:rPr>
        <w:rStyle w:val="PageNumber"/>
        <w:sz w:val="18"/>
      </w:rPr>
      <w:fldChar w:fldCharType="separate"/>
    </w:r>
    <w:r w:rsidR="005C2BE0">
      <w:rPr>
        <w:rStyle w:val="PageNumber"/>
        <w:noProof/>
        <w:sz w:val="18"/>
      </w:rPr>
      <w:t>8</w:t>
    </w:r>
    <w:r w:rsidRPr="00967B83">
      <w:rPr>
        <w:rStyle w:val="PageNumbe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CCDA" w14:textId="69698A8B" w:rsidR="00AC01BA" w:rsidRPr="00967B83" w:rsidRDefault="00AC01BA" w:rsidP="006701FB">
    <w:pPr>
      <w:pStyle w:val="Footer"/>
      <w:tabs>
        <w:tab w:val="clear" w:pos="4320"/>
        <w:tab w:val="clear" w:pos="8640"/>
        <w:tab w:val="right" w:pos="9360"/>
      </w:tabs>
      <w:rPr>
        <w:rFonts w:ascii="Century Gothic" w:hAnsi="Century Gothic" w:cs="Arial"/>
        <w:b/>
        <w:color w:val="1F497D" w:themeColor="text2"/>
        <w:sz w:val="15"/>
        <w:szCs w:val="20"/>
      </w:rPr>
    </w:pPr>
    <w:r w:rsidRPr="00967B83">
      <w:rPr>
        <w:rStyle w:val="PageNumber"/>
        <w:rFonts w:cs="Arial"/>
        <w:color w:val="1F497D" w:themeColor="text2"/>
        <w:sz w:val="18"/>
        <w:szCs w:val="20"/>
      </w:rPr>
      <w:t>[Insert Date, Version Number]</w:t>
    </w:r>
    <w:r w:rsidRPr="00967B83">
      <w:rPr>
        <w:rStyle w:val="PageNumber"/>
        <w:rFonts w:ascii="Century Gothic" w:hAnsi="Century Gothic"/>
        <w:b/>
        <w:color w:val="1F497D" w:themeColor="text2"/>
        <w:sz w:val="15"/>
        <w:szCs w:val="20"/>
      </w:rPr>
      <w:tab/>
    </w:r>
    <w:r w:rsidRPr="00967B83">
      <w:rPr>
        <w:rStyle w:val="PageNumber"/>
        <w:rFonts w:cs="Arial"/>
        <w:color w:val="1F497D" w:themeColor="text2"/>
        <w:sz w:val="18"/>
        <w:szCs w:val="20"/>
      </w:rPr>
      <w:t xml:space="preserve"> </w:t>
    </w:r>
    <w:r w:rsidRPr="00967B83">
      <w:rPr>
        <w:rStyle w:val="PageNumber"/>
        <w:rFonts w:cs="Arial"/>
        <w:color w:val="1F497D" w:themeColor="text2"/>
        <w:sz w:val="18"/>
        <w:szCs w:val="20"/>
      </w:rPr>
      <w:fldChar w:fldCharType="begin"/>
    </w:r>
    <w:r w:rsidRPr="00967B83">
      <w:rPr>
        <w:rStyle w:val="PageNumber"/>
        <w:rFonts w:cs="Arial"/>
        <w:color w:val="1F497D" w:themeColor="text2"/>
        <w:sz w:val="18"/>
        <w:szCs w:val="20"/>
      </w:rPr>
      <w:instrText xml:space="preserve"> PAGE </w:instrText>
    </w:r>
    <w:r w:rsidRPr="00967B83">
      <w:rPr>
        <w:rStyle w:val="PageNumber"/>
        <w:rFonts w:cs="Arial"/>
        <w:color w:val="1F497D" w:themeColor="text2"/>
        <w:sz w:val="18"/>
        <w:szCs w:val="20"/>
      </w:rPr>
      <w:fldChar w:fldCharType="separate"/>
    </w:r>
    <w:r w:rsidR="005C2BE0">
      <w:rPr>
        <w:rStyle w:val="PageNumber"/>
        <w:rFonts w:cs="Arial"/>
        <w:noProof/>
        <w:color w:val="1F497D" w:themeColor="text2"/>
        <w:sz w:val="18"/>
        <w:szCs w:val="20"/>
      </w:rPr>
      <w:t>20</w:t>
    </w:r>
    <w:r w:rsidRPr="00967B83">
      <w:rPr>
        <w:rStyle w:val="PageNumber"/>
        <w:rFonts w:cs="Arial"/>
        <w:color w:val="1F497D" w:themeColor="text2"/>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CF80" w14:textId="77777777" w:rsidR="00AC01BA" w:rsidRDefault="00AC01BA">
      <w:r>
        <w:separator/>
      </w:r>
    </w:p>
  </w:footnote>
  <w:footnote w:type="continuationSeparator" w:id="0">
    <w:p w14:paraId="58A6EC17" w14:textId="77777777" w:rsidR="00AC01BA" w:rsidRDefault="00AC0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B539" w14:textId="17875019" w:rsidR="00AC01BA" w:rsidRDefault="005C2BE0">
    <w:pPr>
      <w:pStyle w:val="Header"/>
    </w:pPr>
    <w:r>
      <w:rPr>
        <w:noProof/>
      </w:rPr>
      <mc:AlternateContent>
        <mc:Choice Requires="wps">
          <w:drawing>
            <wp:anchor distT="0" distB="0" distL="114300" distR="114300" simplePos="0" relativeHeight="251665408" behindDoc="1" locked="0" layoutInCell="1" allowOverlap="1" wp14:anchorId="3BCE2422" wp14:editId="167166F4">
              <wp:simplePos x="0" y="0"/>
              <wp:positionH relativeFrom="margin">
                <wp:align>center</wp:align>
              </wp:positionH>
              <wp:positionV relativeFrom="margin">
                <wp:align>center</wp:align>
              </wp:positionV>
              <wp:extent cx="6285230" cy="2094865"/>
              <wp:effectExtent l="0" t="1790700" r="0" b="150558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4DEA4E" w14:textId="77777777" w:rsidR="005C2BE0" w:rsidRDefault="005C2BE0" w:rsidP="005C2BE0">
                          <w:pPr>
                            <w:pStyle w:val="NormalWeb"/>
                            <w:spacing w:before="0" w:beforeAutospacing="0" w:after="0" w:afterAutospacing="0"/>
                            <w:jc w:val="center"/>
                          </w:pPr>
                          <w:r>
                            <w:rPr>
                              <w:rFonts w:ascii="Helvetica Neue Light" w:cs="Helvetica Neue Light" w:hint="cs"/>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CE2422" id="_x0000_t202" coordsize="21600,21600" o:spt="202" path="m,l,21600r21600,l21600,xe">
              <v:stroke joinstyle="miter"/>
              <v:path gradientshapeok="t" o:connecttype="rect"/>
            </v:shapetype>
            <v:shape id="WordArt 6" o:spid="_x0000_s1026" type="#_x0000_t202" style="position:absolute;left:0;text-align:left;margin-left:0;margin-top:0;width:494.9pt;height:164.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qXoYiQIAAAMFAAAOAAAAZHJzL2Uyb0RvYy54bWysVMtu2zAQvBfoPxC8O3pEdiwhcpCXe0nb AHGRMy1SFluJy5K0JaPov3dJKa/2UhT1gaaWq9nZnaHOL4auJQdhrARV0uQkpkSoCrhUu5J+2axn S0qsY4qzFpQo6VFYerF6/+6814VIoYGWC0MQRNmi1yVtnNNFFNmqER2zJ6CFwsMaTMccPppdxA3r Eb1rozSOF1EPhmsDlbAWozfjIV0F/LoWlftc11Y40pYUubmwmrBu/RqtzlmxM0w3spposH9g0TGp sOgz1A1zjOyN/AOqk5UBC7U7qaCLoK5lJUIP2E0S/9bNQ8O0CL3gcKx+HpP9f7DVp8O9IZKX9JQS xTqU6BEnemkcWfjh9NoWmPOgMcsNVzCgyKFRq++g+maJguuGqZ24NAb6RjCO5BKEmsKhhc1RI26I bsTgbrlEHRIPH73CH4tZX2nbfwSOr7C9g1BtqE1HDPjXlnnsfyGM8yPICIU9PouJBUiFwUW6nKen eFThWRrn2XIxDyVZ4dG8WNpY90FAR/ympAbdEmDZ4c46z+4lxacjMsan3ajujzxJs/gqzWfrxfJs lq2z+Sw/i5ezOMmv8kWc5dnN+qcHTbKikZwLdSeVeHJakv2dkpPnR48Er5G+pPk8nQe+FlrJ17Jt PTdrdtvr1pAD85YfZzX28ibNwF5xjLPCi3Y77R2T7biP3jIOw8ABPP2HQQT1vGCjdG7YDsFKQVqv 7Bb4EeXs8X6V1H7fMyPQGvvuGpAb+qE20E1288+ejZdiMzwyoydVHFa9b5/uV5DG5+34ZFfGvyJQ 1+K1xZbJPJhjbHhKnmQcUcOI9CUaay2Dxi88JzviTQtdTl8Ff5VfP4esl2/X6hcAAAD//wMAUEsD BBQABgAIAAAAIQDU0CUx2wAAAAUBAAAPAAAAZHJzL2Rvd25yZXYueG1sTI/BTsMwEETvSP0Haytx o05bCTUhToWIOPTYFnF2420SsNdp7DQpX8/CBS4jrWY18ybfTs6KK/ah9aRguUhAIFXetFQreDu+ PmxAhKjJaOsJFdwwwLaY3eU6M36kPV4PsRYcQiHTCpoYu0zKUDXodFj4Dom9s++djnz2tTS9Hjnc WblKkkfpdEvc0OgOXxqsPg+DU2C+zrduPY7H3W5fDhfbliW+fyh1P5+en0BEnOLfM/zgMzoUzHTy A5kgrAIeEn+VvXST8oyTgvUqTUEWufxPX3wDAAD//wMAUEsBAi0AFAAGAAgAAAAhALaDOJL+AAAA 4QEAABMAAAAAAAAAAAAAAAAAAAAAAFtDb250ZW50X1R5cGVzXS54bWxQSwECLQAUAAYACAAAACEA OP0h/9YAAACUAQAACwAAAAAAAAAAAAAAAAAvAQAAX3JlbHMvLnJlbHNQSwECLQAUAAYACAAAACEA TKl6GIkCAAADBQAADgAAAAAAAAAAAAAAAAAuAgAAZHJzL2Uyb0RvYy54bWxQSwECLQAUAAYACAAA ACEA1NAlMdsAAAAFAQAADwAAAAAAAAAAAAAAAADjBAAAZHJzL2Rvd25yZXYueG1sUEsFBgAAAAAE AAQA8wAAAOsFAAAAAA== " filled="f" stroked="f">
              <v:stroke joinstyle="round"/>
              <o:lock v:ext="edit" shapetype="t"/>
              <v:textbox style="mso-fit-shape-to-text:t">
                <w:txbxContent>
                  <w:p w14:paraId="504DEA4E" w14:textId="77777777" w:rsidR="005C2BE0" w:rsidRDefault="005C2BE0" w:rsidP="005C2BE0">
                    <w:pPr>
                      <w:pStyle w:val="NormalWeb"/>
                      <w:spacing w:before="0" w:beforeAutospacing="0" w:after="0" w:afterAutospacing="0"/>
                      <w:jc w:val="center"/>
                    </w:pPr>
                    <w:r>
                      <w:rPr>
                        <w:rFonts w:ascii="Helvetica Neue Light" w:cs="Helvetica Neue Light" w:hint="cs"/>
                        <w:color w:val="C0C0C0"/>
                        <w:sz w:val="2"/>
                        <w:szCs w:val="2"/>
                      </w:rPr>
                      <w:t>DRAFT</w:t>
                    </w:r>
                  </w:p>
                </w:txbxContent>
              </v:textbox>
              <w10:wrap anchorx="margin" anchory="margin"/>
            </v:shape>
          </w:pict>
        </mc:Fallback>
      </mc:AlternateContent>
    </w:r>
    <w:r>
      <w:rPr>
        <w:noProof/>
      </w:rPr>
      <w:pict w14:anchorId="2554A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52.25pt;rotation:315;z-index:-251656192;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99F5" w14:textId="1A9925D8" w:rsidR="00AC01BA" w:rsidRDefault="00AC01BA">
    <w:pPr>
      <w:pStyle w:val="Header"/>
    </w:pPr>
    <w:r>
      <w:rPr>
        <w:rFonts w:cs="Arial"/>
        <w:noProof/>
      </w:rPr>
      <mc:AlternateContent>
        <mc:Choice Requires="wps">
          <w:drawing>
            <wp:anchor distT="0" distB="0" distL="114300" distR="114300" simplePos="0" relativeHeight="251681792" behindDoc="0" locked="0" layoutInCell="1" allowOverlap="1" wp14:anchorId="2F838A1E" wp14:editId="3D2BBB78">
              <wp:simplePos x="0" y="0"/>
              <wp:positionH relativeFrom="column">
                <wp:posOffset>914400</wp:posOffset>
              </wp:positionH>
              <wp:positionV relativeFrom="paragraph">
                <wp:posOffset>914400</wp:posOffset>
              </wp:positionV>
              <wp:extent cx="4104640" cy="0"/>
              <wp:effectExtent l="0" t="0" r="35560" b="25400"/>
              <wp:wrapNone/>
              <wp:docPr id="9" name="Straight Connector 9"/>
              <wp:cNvGraphicFramePr/>
              <a:graphic xmlns:a="http://schemas.openxmlformats.org/drawingml/2006/main">
                <a:graphicData uri="http://schemas.microsoft.com/office/word/2010/wordprocessingShape">
                  <wps:wsp>
                    <wps:cNvCnPr/>
                    <wps:spPr>
                      <a:xfrm>
                        <a:off x="0" y="0"/>
                        <a:ext cx="4104640" cy="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4E7BC5"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in" to="395.2pt,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LDoJ1gEAABEEAAAOAAAAZHJzL2Uyb0RvYy54bWysU8GO2yAQvVfqPyDuGztRtOpacfaQ1e6l aqNu+wEshhgJGDTQxPn7DthxorbSSlUvmIF5M+89xpvHwVl2VBgN+JYvFzVnykvojD+0/Mf357tP nMUkfCcseNXys4r8cfvxw+YUGrWCHmynkFERH5tTaHmfUmiqKspeOREXEJSnSw3oRKIQD1WH4kTV na1WdX1fnQC7gCBVjHT6NF7ybamvtZLpq9ZRJWZbTtxSWbGsb3mtthvRHFCE3siJhvgHFk4YT03n Uk8iCfYTzR+lnJEIEXRaSHAVaG2kKhpIzbL+Tc1rL4IqWsicGGab4v8rK78c98hM1/IHzrxw9ESv CYU59IntwHsyEJA9ZJ9OITaUvvN7nKIY9phFDxpd/pIcNhRvz7O3akhM0uF6Wa/v1/QE8nJXXYEB Y3pR4FjetNwan2WLRhw/x0TNKPWSko+tz2sEa7pnY20J8sConUV2FPTUaVhlyoS7yaJoRKoyGFPp LGsUUnbpbNXY45vSZAxRXxUuZSSvHYSUyqfl1MV6ys4wTXxmYP0+cMrP0JHVDF6+D54RpTP4NIOd 8YB/K5CGC2U95pNJN7rz9g26c3nickFzV3yc/pE82LdxgV//5O0vAAAA//8DAFBLAwQUAAYACAAA ACEAySAqgNkAAAALAQAADwAAAGRycy9kb3ducmV2LnhtbEyPQU/DMAyF70j8h8hI3FjCqNgoTSeG BGc2QLumjWkrEqdKsq379xgJBDc/++n5e9Vq8k4cMKYhkIbrmQKB1AY7UKfh7fXpagkiZUPWuECo 4YQJVvX5WWVKG460wcM2d4JDKJVGQ5/zWEqZ2h69SbMwIvHtI0RvMsvYSRvNkcO9k3OlbqU3A/GH 3oz42GP7ud17DaoJp5ebndo9R7ledou1m+fNu9aXF9PDPYiMU/4zwzc+o0PNTE3Yk03CsS4K7pJ/ B3Ys7lQBovnZyLqS/zvUXwAAAP//AwBQSwECLQAUAAYACAAAACEAtoM4kv4AAADhAQAAEwAAAAAA AAAAAAAAAAAAAAAAW0NvbnRlbnRfVHlwZXNdLnhtbFBLAQItABQABgAIAAAAIQA4/SH/1gAAAJQB AAALAAAAAAAAAAAAAAAAAC8BAABfcmVscy8ucmVsc1BLAQItABQABgAIAAAAIQAZLDoJ1gEAABEE AAAOAAAAAAAAAAAAAAAAAC4CAABkcnMvZTJvRG9jLnhtbFBLAQItABQABgAIAAAAIQDJICqA2QAA AAsBAAAPAAAAAAAAAAAAAAAAADAEAABkcnMvZG93bnJldi54bWxQSwUGAAAAAAQABADzAAAANgUA AAAA " strokecolor="#1f497d [3215]" strokeweight="2p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CC6C" w14:textId="1419B88E" w:rsidR="00AC01BA" w:rsidRDefault="005C2BE0">
    <w:pPr>
      <w:pStyle w:val="Header"/>
    </w:pPr>
    <w:r>
      <w:rPr>
        <w:noProof/>
      </w:rPr>
      <mc:AlternateContent>
        <mc:Choice Requires="wps">
          <w:drawing>
            <wp:anchor distT="0" distB="0" distL="114300" distR="114300" simplePos="0" relativeHeight="251667456" behindDoc="1" locked="0" layoutInCell="1" allowOverlap="1" wp14:anchorId="0E61EABD" wp14:editId="44E80522">
              <wp:simplePos x="0" y="0"/>
              <wp:positionH relativeFrom="margin">
                <wp:align>center</wp:align>
              </wp:positionH>
              <wp:positionV relativeFrom="margin">
                <wp:align>center</wp:align>
              </wp:positionV>
              <wp:extent cx="6285230" cy="2094865"/>
              <wp:effectExtent l="0" t="1790700" r="0" b="150558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375EF8" w14:textId="77777777" w:rsidR="005C2BE0" w:rsidRDefault="005C2BE0" w:rsidP="005C2BE0">
                          <w:pPr>
                            <w:pStyle w:val="NormalWeb"/>
                            <w:spacing w:before="0" w:beforeAutospacing="0" w:after="0" w:afterAutospacing="0"/>
                            <w:jc w:val="center"/>
                          </w:pPr>
                          <w:r>
                            <w:rPr>
                              <w:rFonts w:ascii="Helvetica Neue Light" w:cs="Helvetica Neue Light" w:hint="cs"/>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61EABD" id="_x0000_t202" coordsize="21600,21600" o:spt="202" path="m,l,21600r21600,l21600,xe">
              <v:stroke joinstyle="miter"/>
              <v:path gradientshapeok="t" o:connecttype="rect"/>
            </v:shapetype>
            <v:shape id="WordArt 7" o:spid="_x0000_s1027" type="#_x0000_t202" style="position:absolute;left:0;text-align:left;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5bjzhgIAAPwEAAAOAAAAZHJzL2Uyb0RvYy54bWysVMtu2zAQvBfoPxC8O3pUdiwhcpCXe0nb AHGRMy1SFluJy5K0JSPov3dJKa/2UhT1gaaWq9nZnaHOzoeuJQdhrARV0uQkpkSoCrhUu5J+3axn S0qsY4qzFpQo6VFYer56/+6s14VIoYGWC0MQRNmi1yVtnNNFFNmqER2zJ6CFwsMaTMccPppdxA3r Eb1rozSOF1EPhmsDlbAWo9fjIV0F/LoWlftS11Y40pYUubmwmrBu/RqtzlixM0w3spposH9g0TGp sOgz1DVzjOyN/AOqk5UBC7U7qaCLoK5lJUIP2E0S/9bNfcO0CL3gcKx+HpP9f7DV58OdIZKXNKVE sQ4lesCJXhhHTv1wem0LzLnXmOWGSxhQ5NCo1bdQfbdEwVXD1E5cGAN9IxhHcglCTeHQwuaoETdE N2JwN1yiDomHj17hj8Wsr7TtPwHHV9jeQag21KYjBvxryzz2vxDG+RFkhMIen8XEAqTC4CJdztMP eFThWRrn2XIxDyVZ4dG8WNpY91FAR/ympAbdEmDZ4dY6z+4lxacjMsan3ajuY56kWXyZ5rP1Ynk6 y9bZfJafxstZnOSX+SLO8ux6/dODJlnRSM6FupVKPDktyf5Oycnzo0eC10hf0nyezgNfC63ka9m2 nps1u+1Va8iBecuPsxp7eZNmYK84xlnhRbuZ9o7JdtxHbxmHYeAAnv7DIIJ6XrBROjdsB0T0km6B H1HHHi9WSe2PPTMCPbHvrgBJoRFqA93kM//saXgNNsMDM3qSw2G5u/bpYgVNfN6OTz5l/BsCdS3e V+yVzIMrxk6n5Em/ETXMRl+go9YyiPvCc/IhXrHQ3vQ58Hf49XPIevlorX4BAAD//wMAUEsDBBQA BgAIAAAAIQDU0CUx2wAAAAUBAAAPAAAAZHJzL2Rvd25yZXYueG1sTI/BTsMwEETvSP0Haytxo05b CTUhToWIOPTYFnF2420SsNdp7DQpX8/CBS4jrWY18ybfTs6KK/ah9aRguUhAIFXetFQreDu+PmxA hKjJaOsJFdwwwLaY3eU6M36kPV4PsRYcQiHTCpoYu0zKUDXodFj4Dom9s++djnz2tTS9HjncWblK kkfpdEvc0OgOXxqsPg+DU2C+zrduPY7H3W5fDhfbliW+fyh1P5+en0BEnOLfM/zgMzoUzHTyA5kg rAIeEn+VvXST8oyTgvUqTUEWufxPX3wDAAD//wMAUEsBAi0AFAAGAAgAAAAhALaDOJL+AAAA4QEA ABMAAAAAAAAAAAAAAAAAAAAAAFtDb250ZW50X1R5cGVzXS54bWxQSwECLQAUAAYACAAAACEAOP0h /9YAAACUAQAACwAAAAAAAAAAAAAAAAAvAQAAX3JlbHMvLnJlbHNQSwECLQAUAAYACAAAACEAuOW4 84YCAAD8BAAADgAAAAAAAAAAAAAAAAAuAgAAZHJzL2Uyb0RvYy54bWxQSwECLQAUAAYACAAAACEA 1NAlMdsAAAAFAQAADwAAAAAAAAAAAAAAAADgBAAAZHJzL2Rvd25yZXYueG1sUEsFBgAAAAAEAAQA 8wAAAOgFAAAAAA== " filled="f" stroked="f">
              <v:stroke joinstyle="round"/>
              <o:lock v:ext="edit" shapetype="t"/>
              <v:textbox style="mso-fit-shape-to-text:t">
                <w:txbxContent>
                  <w:p w14:paraId="79375EF8" w14:textId="77777777" w:rsidR="005C2BE0" w:rsidRDefault="005C2BE0" w:rsidP="005C2BE0">
                    <w:pPr>
                      <w:pStyle w:val="NormalWeb"/>
                      <w:spacing w:before="0" w:beforeAutospacing="0" w:after="0" w:afterAutospacing="0"/>
                      <w:jc w:val="center"/>
                    </w:pPr>
                    <w:r>
                      <w:rPr>
                        <w:rFonts w:ascii="Helvetica Neue Light" w:cs="Helvetica Neue Light" w:hint="cs"/>
                        <w:color w:val="C0C0C0"/>
                        <w:sz w:val="2"/>
                        <w:szCs w:val="2"/>
                      </w:rPr>
                      <w:t>DRAFT</w:t>
                    </w:r>
                  </w:p>
                </w:txbxContent>
              </v:textbox>
              <w10:wrap anchorx="margin" anchory="margin"/>
            </v:shape>
          </w:pict>
        </mc:Fallback>
      </mc:AlternateContent>
    </w:r>
    <w:r>
      <w:rPr>
        <w:noProof/>
      </w:rPr>
      <w:pict w14:anchorId="3AB62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56.8pt;height:152.25pt;rotation:315;z-index:-25165516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229D" w14:textId="3BD3239B" w:rsidR="00AC01BA" w:rsidRDefault="005C2BE0">
    <w:pPr>
      <w:pStyle w:val="Header"/>
    </w:pPr>
    <w:r>
      <w:rPr>
        <w:noProof/>
      </w:rPr>
      <w:pict w14:anchorId="43C37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7" type="#_x0000_t136" style="position:absolute;left:0;text-align:left;margin-left:0;margin-top:0;width:456.8pt;height:152.25pt;rotation:315;z-index:-251644928;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3BA5" w14:textId="6B53A7AC" w:rsidR="00AC01BA" w:rsidRPr="00967B83" w:rsidRDefault="00AC01BA" w:rsidP="009F5ABD">
    <w:pPr>
      <w:pStyle w:val="Header"/>
      <w:rPr>
        <w:b w:val="0"/>
        <w:sz w:val="18"/>
      </w:rPr>
    </w:pPr>
    <w:r w:rsidRPr="00967B83">
      <w:rPr>
        <w:b w:val="0"/>
        <w:sz w:val="18"/>
      </w:rPr>
      <w:t>15 ‘til 50 Mass Casualty Incident Plan</w:t>
    </w:r>
  </w:p>
  <w:p w14:paraId="5DCD1AE8" w14:textId="77777777" w:rsidR="00AC01BA" w:rsidRPr="00967B83" w:rsidRDefault="00AC01BA" w:rsidP="009F5ABD">
    <w:pPr>
      <w:pStyle w:val="Header"/>
      <w:rPr>
        <w:b w:val="0"/>
        <w:sz w:val="18"/>
      </w:rPr>
    </w:pPr>
    <w:r w:rsidRPr="00967B83">
      <w:rPr>
        <w:b w:val="0"/>
        <w:sz w:val="18"/>
      </w:rPr>
      <w:t>[INSERT NAME OF HOSPITAL]</w:t>
    </w:r>
  </w:p>
  <w:p w14:paraId="208E1AB0" w14:textId="77777777" w:rsidR="00AC01BA" w:rsidRDefault="00AC01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FC03" w14:textId="079AC5D2" w:rsidR="00AC01BA" w:rsidRDefault="005C2BE0">
    <w:pPr>
      <w:pStyle w:val="Header"/>
    </w:pPr>
    <w:r>
      <w:rPr>
        <w:noProof/>
      </w:rPr>
      <w:pict w14:anchorId="21F67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8" type="#_x0000_t136" style="position:absolute;left:0;text-align:left;margin-left:0;margin-top:0;width:456.8pt;height:152.25pt;rotation:315;z-index:-251642880;mso-wrap-edited:f;mso-position-horizontal:center;mso-position-horizontal-relative:margin;mso-position-vertical:center;mso-position-vertical-relative:margin" wrapcoords="21422 3298 17769 3404 17733 3617 17733 4362 17308 3404 16776 2979 16599 3298 14187 3298 11881 3617 11385 2553 11066 3617 10356 8725 8618 4575 7980 3192 7802 3404 5178 3404 5107 3936 5107 7235 3156 3617 2731 3404 532 3298 461 3617 425 16918 638 17450 2872 17450 3440 16811 3901 15641 5249 17450 5710 17450 5816 17343 5852 16918 6419 11385 8441 17237 9008 18514 9328 17556 10037 17450 10533 13832 11066 13300 11562 14577 13194 17769 13300 17450 13726 17450 13726 17343 13548 15960 14045 17237 14648 17982 14861 17450 14896 12662 15286 11278 16811 11278 17769 13938 19542 17982 19720 17450 19968 17450 19968 6277 20535 5426 21493 5320 21529 3724 21422 3298"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74F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F8905E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DC1F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1241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AA8E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2CB0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0A0E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E6D3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E0AFA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BE5372"/>
    <w:multiLevelType w:val="hybridMultilevel"/>
    <w:tmpl w:val="1BD4FF26"/>
    <w:lvl w:ilvl="0" w:tplc="B366CAC4">
      <w:start w:val="1"/>
      <w:numFmt w:val="bullet"/>
      <w:pStyle w:val="ListBullet"/>
      <w:lvlText w:val=""/>
      <w:lvlJc w:val="left"/>
      <w:pPr>
        <w:ind w:left="1080" w:hanging="360"/>
      </w:pPr>
      <w:rPr>
        <w:rFonts w:ascii="Symbol" w:hAnsi="Symbol" w:hint="default"/>
        <w:sz w:val="12"/>
      </w:rPr>
    </w:lvl>
    <w:lvl w:ilvl="1" w:tplc="A7329494">
      <w:start w:val="1"/>
      <w:numFmt w:val="lowerLetter"/>
      <w:lvlText w:val="%2."/>
      <w:lvlJc w:val="left"/>
      <w:pPr>
        <w:ind w:left="1440" w:hanging="360"/>
      </w:pPr>
    </w:lvl>
    <w:lvl w:ilvl="2" w:tplc="6FBE4962" w:tentative="1">
      <w:start w:val="1"/>
      <w:numFmt w:val="lowerRoman"/>
      <w:lvlText w:val="%3."/>
      <w:lvlJc w:val="right"/>
      <w:pPr>
        <w:ind w:left="2160" w:hanging="180"/>
      </w:pPr>
    </w:lvl>
    <w:lvl w:ilvl="3" w:tplc="BF50D216" w:tentative="1">
      <w:start w:val="1"/>
      <w:numFmt w:val="decimal"/>
      <w:lvlText w:val="%4."/>
      <w:lvlJc w:val="left"/>
      <w:pPr>
        <w:ind w:left="2880" w:hanging="360"/>
      </w:pPr>
    </w:lvl>
    <w:lvl w:ilvl="4" w:tplc="513CE2C4" w:tentative="1">
      <w:start w:val="1"/>
      <w:numFmt w:val="lowerLetter"/>
      <w:lvlText w:val="%5."/>
      <w:lvlJc w:val="left"/>
      <w:pPr>
        <w:ind w:left="3600" w:hanging="360"/>
      </w:pPr>
    </w:lvl>
    <w:lvl w:ilvl="5" w:tplc="1FFEB65A" w:tentative="1">
      <w:start w:val="1"/>
      <w:numFmt w:val="lowerRoman"/>
      <w:lvlText w:val="%6."/>
      <w:lvlJc w:val="right"/>
      <w:pPr>
        <w:ind w:left="4320" w:hanging="180"/>
      </w:pPr>
    </w:lvl>
    <w:lvl w:ilvl="6" w:tplc="37F893B8" w:tentative="1">
      <w:start w:val="1"/>
      <w:numFmt w:val="decimal"/>
      <w:lvlText w:val="%7."/>
      <w:lvlJc w:val="left"/>
      <w:pPr>
        <w:ind w:left="5040" w:hanging="360"/>
      </w:pPr>
    </w:lvl>
    <w:lvl w:ilvl="7" w:tplc="A0E04716" w:tentative="1">
      <w:start w:val="1"/>
      <w:numFmt w:val="lowerLetter"/>
      <w:lvlText w:val="%8."/>
      <w:lvlJc w:val="left"/>
      <w:pPr>
        <w:ind w:left="5760" w:hanging="360"/>
      </w:pPr>
    </w:lvl>
    <w:lvl w:ilvl="8" w:tplc="792E7A7A" w:tentative="1">
      <w:start w:val="1"/>
      <w:numFmt w:val="lowerRoman"/>
      <w:lvlText w:val="%9."/>
      <w:lvlJc w:val="right"/>
      <w:pPr>
        <w:ind w:left="6480" w:hanging="180"/>
      </w:pPr>
    </w:lvl>
  </w:abstractNum>
  <w:abstractNum w:abstractNumId="10" w15:restartNumberingAfterBreak="0">
    <w:nsid w:val="079D4F85"/>
    <w:multiLevelType w:val="multilevel"/>
    <w:tmpl w:val="47D876D6"/>
    <w:lvl w:ilvl="0">
      <w:start w:val="1"/>
      <w:numFmt w:val="bullet"/>
      <w:lvlText w:val=""/>
      <w:legacy w:legacy="1" w:legacySpace="0" w:legacyIndent="360"/>
      <w:lvlJc w:val="left"/>
      <w:pPr>
        <w:ind w:left="1080" w:hanging="360"/>
      </w:pPr>
      <w:rPr>
        <w:rFonts w:ascii="Wingdings" w:hAnsi="Wingdings" w:hint="default"/>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9033AC"/>
    <w:multiLevelType w:val="hybridMultilevel"/>
    <w:tmpl w:val="1F6A7F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5477D"/>
    <w:multiLevelType w:val="hybridMultilevel"/>
    <w:tmpl w:val="AC1C2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45220"/>
    <w:multiLevelType w:val="multilevel"/>
    <w:tmpl w:val="33AEE3FC"/>
    <w:lvl w:ilvl="0">
      <w:start w:val="1"/>
      <w:numFmt w:val="decimal"/>
      <w:lvlText w:val="%1."/>
      <w:lvlJc w:val="left"/>
      <w:pPr>
        <w:ind w:left="360"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3F3B2C"/>
    <w:multiLevelType w:val="hybridMultilevel"/>
    <w:tmpl w:val="770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113B4"/>
    <w:multiLevelType w:val="hybridMultilevel"/>
    <w:tmpl w:val="09CA0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A95EE2"/>
    <w:multiLevelType w:val="hybridMultilevel"/>
    <w:tmpl w:val="87CE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244510"/>
    <w:multiLevelType w:val="hybridMultilevel"/>
    <w:tmpl w:val="89B8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D5BB4"/>
    <w:multiLevelType w:val="multilevel"/>
    <w:tmpl w:val="7446355C"/>
    <w:lvl w:ilvl="0">
      <w:start w:val="1"/>
      <w:numFmt w:val="decimal"/>
      <w:lvlText w:val="%1."/>
      <w:lvlJc w:val="left"/>
      <w:pPr>
        <w:ind w:left="360" w:hanging="360"/>
      </w:pPr>
      <w:rPr>
        <w:rFonts w:ascii="Arial" w:hAnsi="Arial" w:hint="default"/>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B943AB7"/>
    <w:multiLevelType w:val="hybridMultilevel"/>
    <w:tmpl w:val="AAFE7586"/>
    <w:lvl w:ilvl="0" w:tplc="F7ECDDD8">
      <w:start w:val="1"/>
      <w:numFmt w:val="bullet"/>
      <w:lvlText w:val=""/>
      <w:lvlJc w:val="left"/>
      <w:pPr>
        <w:ind w:left="720" w:hanging="360"/>
      </w:pPr>
      <w:rPr>
        <w:rFonts w:ascii="Symbol" w:hAnsi="Symbol" w:hint="default"/>
        <w:color w:val="004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A7445"/>
    <w:multiLevelType w:val="hybridMultilevel"/>
    <w:tmpl w:val="AAF4CA1A"/>
    <w:lvl w:ilvl="0" w:tplc="04090001">
      <w:start w:val="1"/>
      <w:numFmt w:val="bullet"/>
      <w:lvlText w:val=""/>
      <w:lvlJc w:val="left"/>
      <w:pPr>
        <w:ind w:left="720" w:hanging="360"/>
      </w:pPr>
      <w:rPr>
        <w:rFonts w:ascii="Symbol" w:hAnsi="Symbol" w:hint="default"/>
        <w:caps w:val="0"/>
        <w:strike w:val="0"/>
        <w:dstrike w:val="0"/>
        <w:vanish w:val="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0B16D1"/>
    <w:multiLevelType w:val="hybridMultilevel"/>
    <w:tmpl w:val="27F0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C2799"/>
    <w:multiLevelType w:val="hybridMultilevel"/>
    <w:tmpl w:val="8A66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C3508D"/>
    <w:multiLevelType w:val="hybridMultilevel"/>
    <w:tmpl w:val="C90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6B08CD"/>
    <w:multiLevelType w:val="hybridMultilevel"/>
    <w:tmpl w:val="A4D6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477532"/>
    <w:multiLevelType w:val="hybridMultilevel"/>
    <w:tmpl w:val="8BA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863C9"/>
    <w:multiLevelType w:val="hybridMultilevel"/>
    <w:tmpl w:val="DDA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824A4"/>
    <w:multiLevelType w:val="hybridMultilevel"/>
    <w:tmpl w:val="CE4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A6B39"/>
    <w:multiLevelType w:val="hybridMultilevel"/>
    <w:tmpl w:val="4C1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900A2"/>
    <w:multiLevelType w:val="hybridMultilevel"/>
    <w:tmpl w:val="DEE455D4"/>
    <w:lvl w:ilvl="0" w:tplc="3E6C2AA0">
      <w:start w:val="1"/>
      <w:numFmt w:val="bullet"/>
      <w:lvlText w:val=""/>
      <w:lvlJc w:val="left"/>
      <w:pPr>
        <w:ind w:left="1080" w:hanging="360"/>
      </w:pPr>
      <w:rPr>
        <w:rFonts w:ascii="Wingdings" w:hAnsi="Wingdings" w:hint="default"/>
        <w:color w:val="00447C"/>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16352F"/>
    <w:multiLevelType w:val="hybridMultilevel"/>
    <w:tmpl w:val="2DD2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521B8F"/>
    <w:multiLevelType w:val="hybridMultilevel"/>
    <w:tmpl w:val="C49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5D16FC"/>
    <w:multiLevelType w:val="hybridMultilevel"/>
    <w:tmpl w:val="D2187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C313A5"/>
    <w:multiLevelType w:val="hybridMultilevel"/>
    <w:tmpl w:val="7446355C"/>
    <w:lvl w:ilvl="0" w:tplc="71A41DF6">
      <w:start w:val="1"/>
      <w:numFmt w:val="decimal"/>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487E7C"/>
    <w:multiLevelType w:val="hybridMultilevel"/>
    <w:tmpl w:val="49DC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72DA2"/>
    <w:multiLevelType w:val="hybridMultilevel"/>
    <w:tmpl w:val="A66E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6F449D"/>
    <w:multiLevelType w:val="hybridMultilevel"/>
    <w:tmpl w:val="2C26F478"/>
    <w:lvl w:ilvl="0" w:tplc="1B947002">
      <w:start w:val="1"/>
      <w:numFmt w:val="upperRoman"/>
      <w:lvlText w:val="%1."/>
      <w:lvlJc w:val="left"/>
      <w:pPr>
        <w:tabs>
          <w:tab w:val="num" w:pos="720"/>
        </w:tabs>
        <w:ind w:left="432" w:hanging="432"/>
      </w:pPr>
      <w:rPr>
        <w:rFonts w:ascii="Arial" w:hAnsi="Arial" w:hint="default"/>
        <w:b/>
        <w:i w:val="0"/>
        <w:caps/>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Wingdings" w:hint="default"/>
      </w:rPr>
    </w:lvl>
    <w:lvl w:ilvl="5" w:tplc="04090005">
      <w:start w:val="1"/>
      <w:numFmt w:val="lowerLetter"/>
      <w:lvlText w:val="%6."/>
      <w:lvlJc w:val="left"/>
      <w:pPr>
        <w:tabs>
          <w:tab w:val="num" w:pos="1080"/>
        </w:tabs>
        <w:ind w:left="1080" w:hanging="360"/>
      </w:pPr>
      <w:rPr>
        <w:rFonts w:hint="default"/>
        <w:b w:val="0"/>
        <w:i w:val="0"/>
        <w:caps/>
        <w:sz w:val="24"/>
      </w:rPr>
    </w:lvl>
    <w:lvl w:ilvl="6" w:tplc="04090001">
      <w:start w:val="1"/>
      <w:numFmt w:val="decimal"/>
      <w:lvlText w:val="%7."/>
      <w:lvlJc w:val="left"/>
      <w:pPr>
        <w:tabs>
          <w:tab w:val="num" w:pos="1800"/>
        </w:tabs>
        <w:ind w:left="1800" w:hanging="360"/>
      </w:pPr>
      <w:rPr>
        <w:rFonts w:hint="default"/>
        <w:b w:val="0"/>
        <w:i w:val="0"/>
        <w:caps/>
        <w:sz w:val="24"/>
      </w:rPr>
    </w:lvl>
    <w:lvl w:ilvl="7" w:tplc="04090003">
      <w:start w:val="1"/>
      <w:numFmt w:val="decimal"/>
      <w:lvlText w:val="%8."/>
      <w:lvlJc w:val="left"/>
      <w:pPr>
        <w:tabs>
          <w:tab w:val="num" w:pos="1800"/>
        </w:tabs>
        <w:ind w:left="1800" w:hanging="360"/>
      </w:pPr>
      <w:rPr>
        <w:rFonts w:hint="default"/>
        <w:b w:val="0"/>
        <w:i w:val="0"/>
        <w:caps/>
        <w:sz w:val="24"/>
      </w:rPr>
    </w:lvl>
    <w:lvl w:ilvl="8" w:tplc="04090005">
      <w:start w:val="1"/>
      <w:numFmt w:val="bullet"/>
      <w:lvlText w:val=""/>
      <w:lvlJc w:val="left"/>
      <w:pPr>
        <w:tabs>
          <w:tab w:val="num" w:pos="3240"/>
        </w:tabs>
        <w:ind w:left="3240" w:hanging="360"/>
      </w:pPr>
      <w:rPr>
        <w:rFonts w:ascii="Wingdings" w:hAnsi="Wingdings" w:hint="default"/>
      </w:rPr>
    </w:lvl>
  </w:abstractNum>
  <w:abstractNum w:abstractNumId="37" w15:restartNumberingAfterBreak="0">
    <w:nsid w:val="43752A5B"/>
    <w:multiLevelType w:val="hybridMultilevel"/>
    <w:tmpl w:val="44665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6AD14CC"/>
    <w:multiLevelType w:val="hybridMultilevel"/>
    <w:tmpl w:val="3B7EA26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6DC1695"/>
    <w:multiLevelType w:val="hybridMultilevel"/>
    <w:tmpl w:val="1A023608"/>
    <w:lvl w:ilvl="0" w:tplc="5CE88704">
      <w:start w:val="1"/>
      <w:numFmt w:val="bullet"/>
      <w:lvlText w:val=""/>
      <w:lvlJc w:val="left"/>
      <w:pPr>
        <w:ind w:left="720" w:hanging="360"/>
      </w:pPr>
      <w:rPr>
        <w:rFonts w:ascii="Wingdings 2" w:hAnsi="Wingdings 2" w:hint="default"/>
        <w:b/>
        <w:bCs/>
        <w:i w:val="0"/>
        <w:iCs w:val="0"/>
        <w:caps w:val="0"/>
        <w:strike w:val="0"/>
        <w:dstrike w:val="0"/>
        <w:vanish w:val="0"/>
        <w:color w:val="1F497D"/>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913F6D"/>
    <w:multiLevelType w:val="hybridMultilevel"/>
    <w:tmpl w:val="E30E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354AB1"/>
    <w:multiLevelType w:val="hybridMultilevel"/>
    <w:tmpl w:val="7B56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190E27"/>
    <w:multiLevelType w:val="hybridMultilevel"/>
    <w:tmpl w:val="F4029538"/>
    <w:lvl w:ilvl="0" w:tplc="F996B774">
      <w:start w:val="1"/>
      <w:numFmt w:val="decimal"/>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9E2206"/>
    <w:multiLevelType w:val="hybridMultilevel"/>
    <w:tmpl w:val="E46EF9B6"/>
    <w:lvl w:ilvl="0" w:tplc="5CE88704">
      <w:start w:val="1"/>
      <w:numFmt w:val="bullet"/>
      <w:lvlText w:val=""/>
      <w:lvlJc w:val="left"/>
      <w:pPr>
        <w:ind w:left="720" w:hanging="360"/>
      </w:pPr>
      <w:rPr>
        <w:rFonts w:ascii="Wingdings 2" w:hAnsi="Wingdings 2" w:hint="default"/>
        <w:b/>
        <w:bCs/>
        <w:i w:val="0"/>
        <w:iCs w:val="0"/>
        <w:caps w:val="0"/>
        <w:strike w:val="0"/>
        <w:dstrike w:val="0"/>
        <w:vanish w:val="0"/>
        <w:color w:val="1F497D"/>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C13F1E"/>
    <w:multiLevelType w:val="hybridMultilevel"/>
    <w:tmpl w:val="33AEE3FC"/>
    <w:lvl w:ilvl="0" w:tplc="F996B774">
      <w:start w:val="1"/>
      <w:numFmt w:val="decimal"/>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6C74BA"/>
    <w:multiLevelType w:val="multilevel"/>
    <w:tmpl w:val="B592190C"/>
    <w:lvl w:ilvl="0">
      <w:start w:val="1"/>
      <w:numFmt w:val="bullet"/>
      <w:lvlText w:val=""/>
      <w:lvlJc w:val="left"/>
      <w:pPr>
        <w:tabs>
          <w:tab w:val="num" w:pos="720"/>
        </w:tabs>
        <w:ind w:left="720" w:hanging="360"/>
      </w:pPr>
      <w:rPr>
        <w:rFonts w:ascii="Symbol" w:hAnsi="Symbol"/>
        <w:color w:val="000000"/>
        <w:sz w:val="24"/>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1F0A23"/>
    <w:multiLevelType w:val="hybridMultilevel"/>
    <w:tmpl w:val="2CCA8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62BA5724"/>
    <w:multiLevelType w:val="multilevel"/>
    <w:tmpl w:val="F4029538"/>
    <w:lvl w:ilvl="0">
      <w:start w:val="1"/>
      <w:numFmt w:val="decimal"/>
      <w:lvlText w:val="%1."/>
      <w:lvlJc w:val="left"/>
      <w:pPr>
        <w:ind w:left="360" w:hanging="360"/>
      </w:pPr>
      <w:rPr>
        <w:rFonts w:ascii="Arial" w:hAnsi="Arial" w:hint="default"/>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51A5DB6"/>
    <w:multiLevelType w:val="hybridMultilevel"/>
    <w:tmpl w:val="CCE86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581605B"/>
    <w:multiLevelType w:val="hybridMultilevel"/>
    <w:tmpl w:val="AA201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350DA8"/>
    <w:multiLevelType w:val="hybridMultilevel"/>
    <w:tmpl w:val="2A2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920683"/>
    <w:multiLevelType w:val="hybridMultilevel"/>
    <w:tmpl w:val="143A53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 w15:restartNumberingAfterBreak="0">
    <w:nsid w:val="699F4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D7262B"/>
    <w:multiLevelType w:val="hybridMultilevel"/>
    <w:tmpl w:val="8C226F8C"/>
    <w:lvl w:ilvl="0" w:tplc="00050409">
      <w:start w:val="9"/>
      <w:numFmt w:val="decimal"/>
      <w:lvlText w:val="%1."/>
      <w:lvlJc w:val="left"/>
      <w:pPr>
        <w:tabs>
          <w:tab w:val="num" w:pos="360"/>
        </w:tabs>
        <w:ind w:left="360" w:hanging="360"/>
      </w:pPr>
      <w:rPr>
        <w:rFonts w:ascii="Arial" w:hAnsi="Arial" w:hint="default"/>
        <w:b w:val="0"/>
        <w:i w:val="0"/>
        <w:sz w:val="23"/>
        <w:szCs w:val="23"/>
      </w:rPr>
    </w:lvl>
    <w:lvl w:ilvl="1" w:tplc="00030409">
      <w:start w:val="1"/>
      <w:numFmt w:val="lowerLetter"/>
      <w:lvlText w:val="%2."/>
      <w:lvlJc w:val="left"/>
      <w:pPr>
        <w:tabs>
          <w:tab w:val="num" w:pos="1260"/>
        </w:tabs>
        <w:ind w:left="1260" w:hanging="360"/>
      </w:pPr>
    </w:lvl>
    <w:lvl w:ilvl="2" w:tplc="00050409">
      <w:start w:val="1"/>
      <w:numFmt w:val="lowerRoman"/>
      <w:lvlText w:val="%3."/>
      <w:lvlJc w:val="right"/>
      <w:pPr>
        <w:tabs>
          <w:tab w:val="num" w:pos="1980"/>
        </w:tabs>
        <w:ind w:left="1980" w:hanging="180"/>
      </w:pPr>
    </w:lvl>
    <w:lvl w:ilvl="3" w:tplc="00010409" w:tentative="1">
      <w:start w:val="1"/>
      <w:numFmt w:val="decimal"/>
      <w:lvlText w:val="%4."/>
      <w:lvlJc w:val="left"/>
      <w:pPr>
        <w:tabs>
          <w:tab w:val="num" w:pos="2700"/>
        </w:tabs>
        <w:ind w:left="2700" w:hanging="360"/>
      </w:pPr>
    </w:lvl>
    <w:lvl w:ilvl="4" w:tplc="00030409" w:tentative="1">
      <w:start w:val="1"/>
      <w:numFmt w:val="lowerLetter"/>
      <w:lvlText w:val="%5."/>
      <w:lvlJc w:val="left"/>
      <w:pPr>
        <w:tabs>
          <w:tab w:val="num" w:pos="3420"/>
        </w:tabs>
        <w:ind w:left="3420" w:hanging="360"/>
      </w:pPr>
    </w:lvl>
    <w:lvl w:ilvl="5" w:tplc="00050409" w:tentative="1">
      <w:start w:val="1"/>
      <w:numFmt w:val="lowerRoman"/>
      <w:lvlText w:val="%6."/>
      <w:lvlJc w:val="right"/>
      <w:pPr>
        <w:tabs>
          <w:tab w:val="num" w:pos="4140"/>
        </w:tabs>
        <w:ind w:left="4140" w:hanging="180"/>
      </w:pPr>
    </w:lvl>
    <w:lvl w:ilvl="6" w:tplc="00010409" w:tentative="1">
      <w:start w:val="1"/>
      <w:numFmt w:val="decimal"/>
      <w:lvlText w:val="%7."/>
      <w:lvlJc w:val="left"/>
      <w:pPr>
        <w:tabs>
          <w:tab w:val="num" w:pos="4860"/>
        </w:tabs>
        <w:ind w:left="4860" w:hanging="360"/>
      </w:pPr>
    </w:lvl>
    <w:lvl w:ilvl="7" w:tplc="00030409" w:tentative="1">
      <w:start w:val="1"/>
      <w:numFmt w:val="lowerLetter"/>
      <w:lvlText w:val="%8."/>
      <w:lvlJc w:val="left"/>
      <w:pPr>
        <w:tabs>
          <w:tab w:val="num" w:pos="5580"/>
        </w:tabs>
        <w:ind w:left="5580" w:hanging="360"/>
      </w:pPr>
    </w:lvl>
    <w:lvl w:ilvl="8" w:tplc="00050409" w:tentative="1">
      <w:start w:val="1"/>
      <w:numFmt w:val="lowerRoman"/>
      <w:lvlText w:val="%9."/>
      <w:lvlJc w:val="right"/>
      <w:pPr>
        <w:tabs>
          <w:tab w:val="num" w:pos="6300"/>
        </w:tabs>
        <w:ind w:left="6300" w:hanging="180"/>
      </w:pPr>
    </w:lvl>
  </w:abstractNum>
  <w:abstractNum w:abstractNumId="54" w15:restartNumberingAfterBreak="0">
    <w:nsid w:val="6BA84ED4"/>
    <w:multiLevelType w:val="multilevel"/>
    <w:tmpl w:val="33408978"/>
    <w:lvl w:ilvl="0">
      <w:start w:val="1"/>
      <w:numFmt w:val="decimal"/>
      <w:lvlText w:val="%1."/>
      <w:lvlJc w:val="left"/>
      <w:rPr>
        <w:rFonts w:ascii="Candara" w:eastAsia="Candara" w:hAnsi="Candara" w:cs="Candara"/>
        <w:position w:val="0"/>
        <w:rtl w:val="0"/>
      </w:rPr>
    </w:lvl>
    <w:lvl w:ilvl="1">
      <w:start w:val="1"/>
      <w:numFmt w:val="lowerLetter"/>
      <w:lvlText w:val="%2."/>
      <w:lvlJc w:val="left"/>
      <w:rPr>
        <w:rFonts w:ascii="Candara" w:eastAsia="Candara" w:hAnsi="Candara" w:cs="Candara"/>
        <w:position w:val="0"/>
        <w:rtl w:val="0"/>
      </w:rPr>
    </w:lvl>
    <w:lvl w:ilvl="2">
      <w:start w:val="1"/>
      <w:numFmt w:val="lowerRoman"/>
      <w:lvlText w:val="%3."/>
      <w:lvlJc w:val="left"/>
      <w:rPr>
        <w:rFonts w:ascii="Candara" w:eastAsia="Candara" w:hAnsi="Candara" w:cs="Candara"/>
        <w:position w:val="0"/>
        <w:rtl w:val="0"/>
      </w:rPr>
    </w:lvl>
    <w:lvl w:ilvl="3">
      <w:start w:val="1"/>
      <w:numFmt w:val="decimal"/>
      <w:lvlText w:val="%4."/>
      <w:lvlJc w:val="left"/>
      <w:rPr>
        <w:rFonts w:ascii="Candara" w:eastAsia="Candara" w:hAnsi="Candara" w:cs="Candara"/>
        <w:position w:val="0"/>
        <w:rtl w:val="0"/>
      </w:rPr>
    </w:lvl>
    <w:lvl w:ilvl="4">
      <w:start w:val="1"/>
      <w:numFmt w:val="lowerLetter"/>
      <w:lvlText w:val="%5."/>
      <w:lvlJc w:val="left"/>
      <w:rPr>
        <w:rFonts w:ascii="Candara" w:eastAsia="Candara" w:hAnsi="Candara" w:cs="Candara"/>
        <w:position w:val="0"/>
        <w:rtl w:val="0"/>
      </w:rPr>
    </w:lvl>
    <w:lvl w:ilvl="5">
      <w:start w:val="1"/>
      <w:numFmt w:val="lowerRoman"/>
      <w:lvlText w:val="%6."/>
      <w:lvlJc w:val="left"/>
      <w:rPr>
        <w:rFonts w:ascii="Candara" w:eastAsia="Candara" w:hAnsi="Candara" w:cs="Candara"/>
        <w:position w:val="0"/>
        <w:rtl w:val="0"/>
      </w:rPr>
    </w:lvl>
    <w:lvl w:ilvl="6">
      <w:start w:val="1"/>
      <w:numFmt w:val="decimal"/>
      <w:lvlText w:val="%7."/>
      <w:lvlJc w:val="left"/>
      <w:rPr>
        <w:rFonts w:ascii="Candara" w:eastAsia="Candara" w:hAnsi="Candara" w:cs="Candara"/>
        <w:position w:val="0"/>
        <w:rtl w:val="0"/>
      </w:rPr>
    </w:lvl>
    <w:lvl w:ilvl="7">
      <w:start w:val="1"/>
      <w:numFmt w:val="lowerLetter"/>
      <w:lvlText w:val="%8."/>
      <w:lvlJc w:val="left"/>
      <w:rPr>
        <w:rFonts w:ascii="Candara" w:eastAsia="Candara" w:hAnsi="Candara" w:cs="Candara"/>
        <w:position w:val="0"/>
        <w:rtl w:val="0"/>
      </w:rPr>
    </w:lvl>
    <w:lvl w:ilvl="8">
      <w:start w:val="1"/>
      <w:numFmt w:val="lowerRoman"/>
      <w:lvlText w:val="%9."/>
      <w:lvlJc w:val="left"/>
      <w:rPr>
        <w:rFonts w:ascii="Candara" w:eastAsia="Candara" w:hAnsi="Candara" w:cs="Candara"/>
        <w:position w:val="0"/>
        <w:rtl w:val="0"/>
      </w:rPr>
    </w:lvl>
  </w:abstractNum>
  <w:abstractNum w:abstractNumId="55" w15:restartNumberingAfterBreak="0">
    <w:nsid w:val="6BF7227C"/>
    <w:multiLevelType w:val="hybridMultilevel"/>
    <w:tmpl w:val="40A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2D4A9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D1B004A"/>
    <w:multiLevelType w:val="multilevel"/>
    <w:tmpl w:val="F4029538"/>
    <w:lvl w:ilvl="0">
      <w:start w:val="1"/>
      <w:numFmt w:val="decimal"/>
      <w:lvlText w:val="%1."/>
      <w:lvlJc w:val="left"/>
      <w:pPr>
        <w:ind w:left="360" w:hanging="360"/>
      </w:pPr>
      <w:rPr>
        <w:rFonts w:ascii="Arial" w:hAnsi="Arial" w:hint="default"/>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2DA6CE2"/>
    <w:multiLevelType w:val="hybridMultilevel"/>
    <w:tmpl w:val="BA30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00023C"/>
    <w:multiLevelType w:val="hybridMultilevel"/>
    <w:tmpl w:val="DD1E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EF4EFE"/>
    <w:multiLevelType w:val="hybridMultilevel"/>
    <w:tmpl w:val="D37CDEFA"/>
    <w:lvl w:ilvl="0" w:tplc="00050409">
      <w:start w:val="1"/>
      <w:numFmt w:val="decimal"/>
      <w:lvlText w:val="%1."/>
      <w:lvlJc w:val="left"/>
      <w:pPr>
        <w:tabs>
          <w:tab w:val="num" w:pos="432"/>
        </w:tabs>
        <w:ind w:left="432" w:hanging="432"/>
      </w:pPr>
      <w:rPr>
        <w:rFonts w:hint="default"/>
      </w:rPr>
    </w:lvl>
    <w:lvl w:ilvl="1" w:tplc="00030409" w:tentative="1">
      <w:start w:val="1"/>
      <w:numFmt w:val="lowerLetter"/>
      <w:lvlText w:val="%2."/>
      <w:lvlJc w:val="left"/>
      <w:pPr>
        <w:tabs>
          <w:tab w:val="num" w:pos="1152"/>
        </w:tabs>
        <w:ind w:left="1152" w:hanging="360"/>
      </w:pPr>
    </w:lvl>
    <w:lvl w:ilvl="2" w:tplc="00050409" w:tentative="1">
      <w:start w:val="1"/>
      <w:numFmt w:val="lowerRoman"/>
      <w:lvlText w:val="%3."/>
      <w:lvlJc w:val="right"/>
      <w:pPr>
        <w:tabs>
          <w:tab w:val="num" w:pos="1872"/>
        </w:tabs>
        <w:ind w:left="1872" w:hanging="180"/>
      </w:pPr>
    </w:lvl>
    <w:lvl w:ilvl="3" w:tplc="00010409" w:tentative="1">
      <w:start w:val="1"/>
      <w:numFmt w:val="decimal"/>
      <w:lvlText w:val="%4."/>
      <w:lvlJc w:val="left"/>
      <w:pPr>
        <w:tabs>
          <w:tab w:val="num" w:pos="2592"/>
        </w:tabs>
        <w:ind w:left="2592" w:hanging="360"/>
      </w:pPr>
    </w:lvl>
    <w:lvl w:ilvl="4" w:tplc="00030409" w:tentative="1">
      <w:start w:val="1"/>
      <w:numFmt w:val="lowerLetter"/>
      <w:lvlText w:val="%5."/>
      <w:lvlJc w:val="left"/>
      <w:pPr>
        <w:tabs>
          <w:tab w:val="num" w:pos="3312"/>
        </w:tabs>
        <w:ind w:left="3312" w:hanging="360"/>
      </w:pPr>
    </w:lvl>
    <w:lvl w:ilvl="5" w:tplc="00050409" w:tentative="1">
      <w:start w:val="1"/>
      <w:numFmt w:val="lowerRoman"/>
      <w:lvlText w:val="%6."/>
      <w:lvlJc w:val="right"/>
      <w:pPr>
        <w:tabs>
          <w:tab w:val="num" w:pos="4032"/>
        </w:tabs>
        <w:ind w:left="4032" w:hanging="180"/>
      </w:pPr>
    </w:lvl>
    <w:lvl w:ilvl="6" w:tplc="00010409" w:tentative="1">
      <w:start w:val="1"/>
      <w:numFmt w:val="decimal"/>
      <w:lvlText w:val="%7."/>
      <w:lvlJc w:val="left"/>
      <w:pPr>
        <w:tabs>
          <w:tab w:val="num" w:pos="4752"/>
        </w:tabs>
        <w:ind w:left="4752" w:hanging="360"/>
      </w:pPr>
    </w:lvl>
    <w:lvl w:ilvl="7" w:tplc="00030409" w:tentative="1">
      <w:start w:val="1"/>
      <w:numFmt w:val="lowerLetter"/>
      <w:lvlText w:val="%8."/>
      <w:lvlJc w:val="left"/>
      <w:pPr>
        <w:tabs>
          <w:tab w:val="num" w:pos="5472"/>
        </w:tabs>
        <w:ind w:left="5472" w:hanging="360"/>
      </w:pPr>
    </w:lvl>
    <w:lvl w:ilvl="8" w:tplc="00050409" w:tentative="1">
      <w:start w:val="1"/>
      <w:numFmt w:val="lowerRoman"/>
      <w:lvlText w:val="%9."/>
      <w:lvlJc w:val="right"/>
      <w:pPr>
        <w:tabs>
          <w:tab w:val="num" w:pos="6192"/>
        </w:tabs>
        <w:ind w:left="6192" w:hanging="180"/>
      </w:pPr>
    </w:lvl>
  </w:abstractNum>
  <w:abstractNum w:abstractNumId="61" w15:restartNumberingAfterBreak="0">
    <w:nsid w:val="78133147"/>
    <w:multiLevelType w:val="hybridMultilevel"/>
    <w:tmpl w:val="733E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13131"/>
    <w:multiLevelType w:val="hybridMultilevel"/>
    <w:tmpl w:val="D52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D46F45"/>
    <w:multiLevelType w:val="hybridMultilevel"/>
    <w:tmpl w:val="170C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025573"/>
    <w:multiLevelType w:val="hybridMultilevel"/>
    <w:tmpl w:val="D8305F5E"/>
    <w:lvl w:ilvl="0" w:tplc="313E8148">
      <w:start w:val="1"/>
      <w:numFmt w:val="decimal"/>
      <w:lvlText w:val="%1."/>
      <w:lvlJc w:val="left"/>
      <w:pPr>
        <w:ind w:left="360" w:hanging="360"/>
      </w:pPr>
      <w:rPr>
        <w:rFonts w:ascii="Helvetica Neue" w:hAnsi="Helvetica Neue"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9"/>
  </w:num>
  <w:num w:numId="3">
    <w:abstractNumId w:val="3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56"/>
  </w:num>
  <w:num w:numId="12">
    <w:abstractNumId w:val="60"/>
  </w:num>
  <w:num w:numId="13">
    <w:abstractNumId w:val="53"/>
  </w:num>
  <w:num w:numId="14">
    <w:abstractNumId w:val="49"/>
  </w:num>
  <w:num w:numId="15">
    <w:abstractNumId w:val="19"/>
  </w:num>
  <w:num w:numId="16">
    <w:abstractNumId w:val="59"/>
  </w:num>
  <w:num w:numId="17">
    <w:abstractNumId w:val="38"/>
  </w:num>
  <w:num w:numId="18">
    <w:abstractNumId w:val="29"/>
  </w:num>
  <w:num w:numId="19">
    <w:abstractNumId w:val="28"/>
  </w:num>
  <w:num w:numId="20">
    <w:abstractNumId w:val="46"/>
  </w:num>
  <w:num w:numId="21">
    <w:abstractNumId w:val="34"/>
  </w:num>
  <w:num w:numId="22">
    <w:abstractNumId w:val="58"/>
  </w:num>
  <w:num w:numId="23">
    <w:abstractNumId w:val="17"/>
  </w:num>
  <w:num w:numId="24">
    <w:abstractNumId w:val="41"/>
  </w:num>
  <w:num w:numId="25">
    <w:abstractNumId w:val="24"/>
  </w:num>
  <w:num w:numId="26">
    <w:abstractNumId w:val="61"/>
  </w:num>
  <w:num w:numId="27">
    <w:abstractNumId w:val="16"/>
  </w:num>
  <w:num w:numId="28">
    <w:abstractNumId w:val="32"/>
  </w:num>
  <w:num w:numId="29">
    <w:abstractNumId w:val="11"/>
  </w:num>
  <w:num w:numId="30">
    <w:abstractNumId w:val="21"/>
  </w:num>
  <w:num w:numId="31">
    <w:abstractNumId w:val="62"/>
  </w:num>
  <w:num w:numId="32">
    <w:abstractNumId w:val="25"/>
  </w:num>
  <w:num w:numId="33">
    <w:abstractNumId w:val="12"/>
  </w:num>
  <w:num w:numId="34">
    <w:abstractNumId w:val="23"/>
  </w:num>
  <w:num w:numId="35">
    <w:abstractNumId w:val="40"/>
  </w:num>
  <w:num w:numId="36">
    <w:abstractNumId w:val="26"/>
  </w:num>
  <w:num w:numId="37">
    <w:abstractNumId w:val="37"/>
  </w:num>
  <w:num w:numId="38">
    <w:abstractNumId w:val="55"/>
  </w:num>
  <w:num w:numId="39">
    <w:abstractNumId w:val="30"/>
  </w:num>
  <w:num w:numId="40">
    <w:abstractNumId w:val="22"/>
  </w:num>
  <w:num w:numId="41">
    <w:abstractNumId w:val="51"/>
  </w:num>
  <w:num w:numId="42">
    <w:abstractNumId w:val="64"/>
  </w:num>
  <w:num w:numId="43">
    <w:abstractNumId w:val="14"/>
  </w:num>
  <w:num w:numId="44">
    <w:abstractNumId w:val="27"/>
  </w:num>
  <w:num w:numId="45">
    <w:abstractNumId w:val="54"/>
  </w:num>
  <w:num w:numId="46">
    <w:abstractNumId w:val="35"/>
  </w:num>
  <w:num w:numId="47">
    <w:abstractNumId w:val="50"/>
  </w:num>
  <w:num w:numId="48">
    <w:abstractNumId w:val="33"/>
  </w:num>
  <w:num w:numId="49">
    <w:abstractNumId w:val="42"/>
  </w:num>
  <w:num w:numId="50">
    <w:abstractNumId w:val="20"/>
  </w:num>
  <w:num w:numId="51">
    <w:abstractNumId w:val="31"/>
  </w:num>
  <w:num w:numId="52">
    <w:abstractNumId w:val="63"/>
  </w:num>
  <w:num w:numId="53">
    <w:abstractNumId w:val="48"/>
  </w:num>
  <w:num w:numId="54">
    <w:abstractNumId w:val="15"/>
  </w:num>
  <w:num w:numId="55">
    <w:abstractNumId w:val="39"/>
  </w:num>
  <w:num w:numId="56">
    <w:abstractNumId w:val="43"/>
  </w:num>
  <w:num w:numId="57">
    <w:abstractNumId w:val="18"/>
  </w:num>
  <w:num w:numId="58">
    <w:abstractNumId w:val="47"/>
  </w:num>
  <w:num w:numId="59">
    <w:abstractNumId w:val="57"/>
  </w:num>
  <w:num w:numId="60">
    <w:abstractNumId w:val="44"/>
  </w:num>
  <w:num w:numId="61">
    <w:abstractNumId w:val="13"/>
  </w:num>
  <w:num w:numId="62">
    <w:abstractNumId w:val="52"/>
  </w:num>
  <w:num w:numId="63">
    <w:abstractNumId w:val="0"/>
  </w:num>
  <w:num w:numId="64">
    <w:abstractNumId w:val="10"/>
  </w:num>
  <w:num w:numId="65">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EA"/>
    <w:rsid w:val="0000186A"/>
    <w:rsid w:val="00005788"/>
    <w:rsid w:val="00023233"/>
    <w:rsid w:val="000234E8"/>
    <w:rsid w:val="00025E39"/>
    <w:rsid w:val="00040465"/>
    <w:rsid w:val="00042A91"/>
    <w:rsid w:val="00043A7D"/>
    <w:rsid w:val="0004615B"/>
    <w:rsid w:val="0008257D"/>
    <w:rsid w:val="000E286E"/>
    <w:rsid w:val="0010431E"/>
    <w:rsid w:val="0010706E"/>
    <w:rsid w:val="00142849"/>
    <w:rsid w:val="00143E90"/>
    <w:rsid w:val="001500B8"/>
    <w:rsid w:val="00152907"/>
    <w:rsid w:val="00196A3C"/>
    <w:rsid w:val="001B0C51"/>
    <w:rsid w:val="001B4043"/>
    <w:rsid w:val="001C675B"/>
    <w:rsid w:val="001C70E4"/>
    <w:rsid w:val="001D79D5"/>
    <w:rsid w:val="001E31F6"/>
    <w:rsid w:val="001E67FC"/>
    <w:rsid w:val="002075DE"/>
    <w:rsid w:val="002170B1"/>
    <w:rsid w:val="00221C7A"/>
    <w:rsid w:val="002311B9"/>
    <w:rsid w:val="0024410B"/>
    <w:rsid w:val="002600E4"/>
    <w:rsid w:val="00274586"/>
    <w:rsid w:val="002852CB"/>
    <w:rsid w:val="00297C48"/>
    <w:rsid w:val="002B76EB"/>
    <w:rsid w:val="002C38B5"/>
    <w:rsid w:val="002D2171"/>
    <w:rsid w:val="002E1652"/>
    <w:rsid w:val="002E1C69"/>
    <w:rsid w:val="002E1D58"/>
    <w:rsid w:val="00343B73"/>
    <w:rsid w:val="00370D48"/>
    <w:rsid w:val="00372A48"/>
    <w:rsid w:val="00377DEF"/>
    <w:rsid w:val="003802E8"/>
    <w:rsid w:val="00381192"/>
    <w:rsid w:val="00384721"/>
    <w:rsid w:val="003D2C4F"/>
    <w:rsid w:val="003E0006"/>
    <w:rsid w:val="003F0BCE"/>
    <w:rsid w:val="003F2C04"/>
    <w:rsid w:val="004241A4"/>
    <w:rsid w:val="004265A4"/>
    <w:rsid w:val="004627A1"/>
    <w:rsid w:val="00466BCD"/>
    <w:rsid w:val="0046722E"/>
    <w:rsid w:val="00467B88"/>
    <w:rsid w:val="00475414"/>
    <w:rsid w:val="0048362D"/>
    <w:rsid w:val="0049041A"/>
    <w:rsid w:val="004906DD"/>
    <w:rsid w:val="00497628"/>
    <w:rsid w:val="004A4AB4"/>
    <w:rsid w:val="004B2BDA"/>
    <w:rsid w:val="004B443F"/>
    <w:rsid w:val="004C0BE2"/>
    <w:rsid w:val="004D284B"/>
    <w:rsid w:val="004D6AE9"/>
    <w:rsid w:val="004E70BC"/>
    <w:rsid w:val="004F05E3"/>
    <w:rsid w:val="005154A7"/>
    <w:rsid w:val="0053200F"/>
    <w:rsid w:val="005416E6"/>
    <w:rsid w:val="00544CC9"/>
    <w:rsid w:val="005559D4"/>
    <w:rsid w:val="00567CA5"/>
    <w:rsid w:val="00571529"/>
    <w:rsid w:val="00583A55"/>
    <w:rsid w:val="00593D30"/>
    <w:rsid w:val="005C2BE0"/>
    <w:rsid w:val="005D3389"/>
    <w:rsid w:val="005E559F"/>
    <w:rsid w:val="00617462"/>
    <w:rsid w:val="0064002C"/>
    <w:rsid w:val="006531E3"/>
    <w:rsid w:val="00662015"/>
    <w:rsid w:val="00663C5A"/>
    <w:rsid w:val="006701FB"/>
    <w:rsid w:val="0067594A"/>
    <w:rsid w:val="0067639C"/>
    <w:rsid w:val="006877BD"/>
    <w:rsid w:val="006B214A"/>
    <w:rsid w:val="006C16DA"/>
    <w:rsid w:val="006C5974"/>
    <w:rsid w:val="006D6DD9"/>
    <w:rsid w:val="006D7BE6"/>
    <w:rsid w:val="00705240"/>
    <w:rsid w:val="00705FC6"/>
    <w:rsid w:val="007067A0"/>
    <w:rsid w:val="007173F1"/>
    <w:rsid w:val="00720BB1"/>
    <w:rsid w:val="007448F5"/>
    <w:rsid w:val="0074614A"/>
    <w:rsid w:val="0074720A"/>
    <w:rsid w:val="007507DC"/>
    <w:rsid w:val="00751D6B"/>
    <w:rsid w:val="00765A30"/>
    <w:rsid w:val="00775585"/>
    <w:rsid w:val="007763C4"/>
    <w:rsid w:val="00791623"/>
    <w:rsid w:val="00794259"/>
    <w:rsid w:val="007A4DAA"/>
    <w:rsid w:val="007C6305"/>
    <w:rsid w:val="007E1564"/>
    <w:rsid w:val="007E7F72"/>
    <w:rsid w:val="007F0D3D"/>
    <w:rsid w:val="008211CF"/>
    <w:rsid w:val="0082431D"/>
    <w:rsid w:val="00824483"/>
    <w:rsid w:val="00824CA2"/>
    <w:rsid w:val="00844D7E"/>
    <w:rsid w:val="00845587"/>
    <w:rsid w:val="00847699"/>
    <w:rsid w:val="00847BFD"/>
    <w:rsid w:val="00853857"/>
    <w:rsid w:val="00870108"/>
    <w:rsid w:val="00872ACA"/>
    <w:rsid w:val="00880363"/>
    <w:rsid w:val="00890691"/>
    <w:rsid w:val="00894DCD"/>
    <w:rsid w:val="00894E35"/>
    <w:rsid w:val="008B19C3"/>
    <w:rsid w:val="008B7E6F"/>
    <w:rsid w:val="008C54F7"/>
    <w:rsid w:val="008D4089"/>
    <w:rsid w:val="008E0F93"/>
    <w:rsid w:val="00906ECD"/>
    <w:rsid w:val="009311FE"/>
    <w:rsid w:val="00936562"/>
    <w:rsid w:val="00944CE4"/>
    <w:rsid w:val="00944D55"/>
    <w:rsid w:val="00967B83"/>
    <w:rsid w:val="0097789D"/>
    <w:rsid w:val="00982B98"/>
    <w:rsid w:val="009A205B"/>
    <w:rsid w:val="009B5D72"/>
    <w:rsid w:val="009C0603"/>
    <w:rsid w:val="009C5AD6"/>
    <w:rsid w:val="009D2380"/>
    <w:rsid w:val="009D60FC"/>
    <w:rsid w:val="009E6C82"/>
    <w:rsid w:val="009F5ABD"/>
    <w:rsid w:val="00A0339D"/>
    <w:rsid w:val="00A05052"/>
    <w:rsid w:val="00A07B71"/>
    <w:rsid w:val="00A53809"/>
    <w:rsid w:val="00A558CC"/>
    <w:rsid w:val="00A65507"/>
    <w:rsid w:val="00A72EEA"/>
    <w:rsid w:val="00A82761"/>
    <w:rsid w:val="00A83D4C"/>
    <w:rsid w:val="00AA7D76"/>
    <w:rsid w:val="00AB28FE"/>
    <w:rsid w:val="00AB7428"/>
    <w:rsid w:val="00AC01BA"/>
    <w:rsid w:val="00AC20F4"/>
    <w:rsid w:val="00AE440B"/>
    <w:rsid w:val="00AE744E"/>
    <w:rsid w:val="00B024E7"/>
    <w:rsid w:val="00B17338"/>
    <w:rsid w:val="00B437CE"/>
    <w:rsid w:val="00B64947"/>
    <w:rsid w:val="00B812EA"/>
    <w:rsid w:val="00B866EC"/>
    <w:rsid w:val="00B96E3D"/>
    <w:rsid w:val="00BA204F"/>
    <w:rsid w:val="00BA73B6"/>
    <w:rsid w:val="00BB4190"/>
    <w:rsid w:val="00BC0B98"/>
    <w:rsid w:val="00BC71BB"/>
    <w:rsid w:val="00BD07A2"/>
    <w:rsid w:val="00BD12B5"/>
    <w:rsid w:val="00BD139D"/>
    <w:rsid w:val="00BE081D"/>
    <w:rsid w:val="00BE24CA"/>
    <w:rsid w:val="00BE7D32"/>
    <w:rsid w:val="00C1531E"/>
    <w:rsid w:val="00C2238C"/>
    <w:rsid w:val="00C52161"/>
    <w:rsid w:val="00C5661D"/>
    <w:rsid w:val="00C60C70"/>
    <w:rsid w:val="00C73495"/>
    <w:rsid w:val="00C73F93"/>
    <w:rsid w:val="00C810F8"/>
    <w:rsid w:val="00CA0CA8"/>
    <w:rsid w:val="00CA2C5E"/>
    <w:rsid w:val="00CB6B42"/>
    <w:rsid w:val="00CC2D1C"/>
    <w:rsid w:val="00CC5385"/>
    <w:rsid w:val="00CC7BE9"/>
    <w:rsid w:val="00CD37D9"/>
    <w:rsid w:val="00CD5798"/>
    <w:rsid w:val="00CD7BC2"/>
    <w:rsid w:val="00CE1E6B"/>
    <w:rsid w:val="00CE229B"/>
    <w:rsid w:val="00CE2C27"/>
    <w:rsid w:val="00CE302A"/>
    <w:rsid w:val="00D01023"/>
    <w:rsid w:val="00D01CA0"/>
    <w:rsid w:val="00D04E5E"/>
    <w:rsid w:val="00D05C12"/>
    <w:rsid w:val="00D14F43"/>
    <w:rsid w:val="00D276C0"/>
    <w:rsid w:val="00D2787D"/>
    <w:rsid w:val="00D415D1"/>
    <w:rsid w:val="00D470FF"/>
    <w:rsid w:val="00D56C4D"/>
    <w:rsid w:val="00D62722"/>
    <w:rsid w:val="00D856E9"/>
    <w:rsid w:val="00D87837"/>
    <w:rsid w:val="00D9579F"/>
    <w:rsid w:val="00DA4E11"/>
    <w:rsid w:val="00DC1599"/>
    <w:rsid w:val="00DC34A1"/>
    <w:rsid w:val="00DC7EDA"/>
    <w:rsid w:val="00DD7E70"/>
    <w:rsid w:val="00DF1528"/>
    <w:rsid w:val="00E06777"/>
    <w:rsid w:val="00E2225A"/>
    <w:rsid w:val="00E231CA"/>
    <w:rsid w:val="00E37860"/>
    <w:rsid w:val="00E42F72"/>
    <w:rsid w:val="00E51406"/>
    <w:rsid w:val="00E919BE"/>
    <w:rsid w:val="00E91F37"/>
    <w:rsid w:val="00EA78C9"/>
    <w:rsid w:val="00EB45CF"/>
    <w:rsid w:val="00EE1F9D"/>
    <w:rsid w:val="00F240A9"/>
    <w:rsid w:val="00F26286"/>
    <w:rsid w:val="00F334C9"/>
    <w:rsid w:val="00F343A7"/>
    <w:rsid w:val="00F37A63"/>
    <w:rsid w:val="00F473C2"/>
    <w:rsid w:val="00F570CB"/>
    <w:rsid w:val="00F64F01"/>
    <w:rsid w:val="00F70383"/>
    <w:rsid w:val="00F849CB"/>
    <w:rsid w:val="00F93A6A"/>
    <w:rsid w:val="00F950DB"/>
    <w:rsid w:val="00F978EE"/>
    <w:rsid w:val="00FA2ECA"/>
    <w:rsid w:val="00FB1015"/>
    <w:rsid w:val="00FD2762"/>
    <w:rsid w:val="00FD7D02"/>
    <w:rsid w:val="00FE62B0"/>
    <w:rsid w:val="00FF2C10"/>
    <w:rsid w:val="00FF7E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7D8888C"/>
  <w15:docId w15:val="{86F16FAD-303C-4540-A580-5AE5DC99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03"/>
    <w:pPr>
      <w:spacing w:after="0"/>
    </w:pPr>
    <w:rPr>
      <w:rFonts w:ascii="Arial" w:eastAsia="Times New Roman" w:hAnsi="Arial" w:cs="Times New Roman"/>
    </w:rPr>
  </w:style>
  <w:style w:type="paragraph" w:styleId="Heading1">
    <w:name w:val="heading 1"/>
    <w:basedOn w:val="Normal"/>
    <w:next w:val="Normal"/>
    <w:link w:val="Heading1Char"/>
    <w:uiPriority w:val="9"/>
    <w:qFormat/>
    <w:rsid w:val="000234E8"/>
    <w:pPr>
      <w:spacing w:line="276" w:lineRule="auto"/>
      <w:jc w:val="both"/>
      <w:outlineLvl w:val="0"/>
    </w:pPr>
    <w:rPr>
      <w:rFonts w:cs="Arial"/>
      <w:b/>
      <w:bCs/>
      <w:smallCaps/>
      <w:color w:val="1F497D" w:themeColor="text2"/>
      <w:kern w:val="32"/>
      <w:sz w:val="38"/>
      <w:szCs w:val="38"/>
    </w:rPr>
  </w:style>
  <w:style w:type="paragraph" w:styleId="Heading2">
    <w:name w:val="heading 2"/>
    <w:basedOn w:val="Normal"/>
    <w:next w:val="Normal"/>
    <w:link w:val="Heading2Char"/>
    <w:qFormat/>
    <w:rsid w:val="00AE440B"/>
    <w:pPr>
      <w:spacing w:line="276" w:lineRule="auto"/>
      <w:outlineLvl w:val="1"/>
    </w:pPr>
    <w:rPr>
      <w:b/>
      <w:color w:val="000000" w:themeColor="text1"/>
    </w:rPr>
  </w:style>
  <w:style w:type="paragraph" w:styleId="Heading3">
    <w:name w:val="heading 3"/>
    <w:basedOn w:val="Body"/>
    <w:next w:val="Body"/>
    <w:link w:val="Heading3Char"/>
    <w:autoRedefine/>
    <w:qFormat/>
    <w:rsid w:val="00F240A9"/>
    <w:pPr>
      <w:outlineLvl w:val="2"/>
    </w:pPr>
    <w:rPr>
      <w:rFonts w:cs="Arial"/>
      <w:color w:val="404040" w:themeColor="text1" w:themeTint="BF"/>
      <w:u w:val="single"/>
    </w:rPr>
  </w:style>
  <w:style w:type="paragraph" w:styleId="Heading4">
    <w:name w:val="heading 4"/>
    <w:basedOn w:val="Normal"/>
    <w:next w:val="Normal"/>
    <w:link w:val="Heading4Char"/>
    <w:qFormat/>
    <w:rsid w:val="002075DE"/>
    <w:pPr>
      <w:autoSpaceDE w:val="0"/>
      <w:autoSpaceDN w:val="0"/>
      <w:adjustRightInd w:val="0"/>
      <w:outlineLvl w:val="3"/>
    </w:pPr>
    <w:rPr>
      <w:rFonts w:ascii="Times New Roman" w:hAnsi="Times New Roman"/>
    </w:rPr>
  </w:style>
  <w:style w:type="paragraph" w:styleId="Heading5">
    <w:name w:val="heading 5"/>
    <w:basedOn w:val="Normal"/>
    <w:link w:val="Heading5Char"/>
    <w:autoRedefine/>
    <w:qFormat/>
    <w:rsid w:val="00A72EEA"/>
    <w:pPr>
      <w:tabs>
        <w:tab w:val="num" w:pos="3240"/>
      </w:tabs>
      <w:spacing w:before="120"/>
      <w:ind w:left="2880"/>
      <w:jc w:val="center"/>
      <w:outlineLvl w:val="4"/>
    </w:pPr>
    <w:rPr>
      <w:rFonts w:ascii="Garamond" w:hAnsi="Garamond"/>
      <w:b/>
      <w:caps/>
      <w:color w:val="000080"/>
      <w:sz w:val="48"/>
    </w:rPr>
  </w:style>
  <w:style w:type="paragraph" w:styleId="Heading6">
    <w:name w:val="heading 6"/>
    <w:basedOn w:val="Normal"/>
    <w:link w:val="Heading6Char"/>
    <w:autoRedefine/>
    <w:qFormat/>
    <w:rsid w:val="00A72EEA"/>
    <w:pPr>
      <w:tabs>
        <w:tab w:val="left" w:pos="421"/>
        <w:tab w:val="num" w:pos="3960"/>
      </w:tabs>
      <w:spacing w:before="120"/>
      <w:ind w:left="3600"/>
      <w:jc w:val="both"/>
      <w:outlineLvl w:val="5"/>
    </w:pPr>
    <w:rPr>
      <w:rFonts w:cs="Arial"/>
      <w:b/>
      <w:color w:val="000000"/>
      <w:sz w:val="22"/>
    </w:rPr>
  </w:style>
  <w:style w:type="paragraph" w:styleId="Heading7">
    <w:name w:val="heading 7"/>
    <w:basedOn w:val="Normal"/>
    <w:next w:val="Normal"/>
    <w:link w:val="Heading7Char"/>
    <w:autoRedefine/>
    <w:qFormat/>
    <w:rsid w:val="00DC7EDA"/>
    <w:pPr>
      <w:keepNext/>
      <w:tabs>
        <w:tab w:val="num" w:pos="4680"/>
      </w:tabs>
      <w:spacing w:before="120"/>
      <w:ind w:left="4320"/>
      <w:outlineLvl w:val="6"/>
    </w:pPr>
    <w:rPr>
      <w:i/>
    </w:rPr>
  </w:style>
  <w:style w:type="paragraph" w:styleId="Heading8">
    <w:name w:val="heading 8"/>
    <w:basedOn w:val="Normal"/>
    <w:next w:val="Normal"/>
    <w:link w:val="Heading8Char"/>
    <w:autoRedefine/>
    <w:qFormat/>
    <w:rsid w:val="00A72EEA"/>
    <w:pPr>
      <w:spacing w:before="240"/>
      <w:outlineLvl w:val="7"/>
    </w:pPr>
    <w:rPr>
      <w:rFonts w:ascii="Garamond" w:hAnsi="Garamond"/>
      <w:bCs/>
      <w:color w:val="6E6E6E"/>
      <w:sz w:val="22"/>
    </w:rPr>
  </w:style>
  <w:style w:type="paragraph" w:styleId="Heading9">
    <w:name w:val="heading 9"/>
    <w:basedOn w:val="Normal"/>
    <w:next w:val="Normal"/>
    <w:link w:val="Heading9Char"/>
    <w:autoRedefine/>
    <w:qFormat/>
    <w:rsid w:val="00A72EEA"/>
    <w:pPr>
      <w:keepNext/>
      <w:tabs>
        <w:tab w:val="num" w:pos="6120"/>
      </w:tabs>
      <w:spacing w:before="120"/>
      <w:ind w:left="5760"/>
      <w:outlineLvl w:val="8"/>
    </w:pPr>
    <w:rPr>
      <w:rFonts w:ascii="Garamond" w:hAnsi="Garamond"/>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itle">
    <w:name w:val="Documen Title"/>
    <w:basedOn w:val="Normal"/>
    <w:qFormat/>
    <w:rsid w:val="009F5ABD"/>
    <w:pPr>
      <w:widowControl w:val="0"/>
      <w:autoSpaceDE w:val="0"/>
      <w:autoSpaceDN w:val="0"/>
      <w:adjustRightInd w:val="0"/>
      <w:spacing w:line="276" w:lineRule="auto"/>
      <w:jc w:val="center"/>
    </w:pPr>
    <w:rPr>
      <w:rFonts w:cs="Century Gothic"/>
      <w:b/>
      <w:bCs/>
      <w:color w:val="1F497D" w:themeColor="text2"/>
      <w:sz w:val="96"/>
      <w:szCs w:val="88"/>
    </w:rPr>
  </w:style>
  <w:style w:type="paragraph" w:customStyle="1" w:styleId="Body">
    <w:name w:val="Body"/>
    <w:basedOn w:val="Normal"/>
    <w:qFormat/>
    <w:rsid w:val="00CE302A"/>
    <w:pPr>
      <w:spacing w:line="276" w:lineRule="auto"/>
      <w:jc w:val="both"/>
    </w:pPr>
    <w:rPr>
      <w:spacing w:val="-5"/>
    </w:rPr>
  </w:style>
  <w:style w:type="character" w:customStyle="1" w:styleId="Bold">
    <w:name w:val="Bold"/>
    <w:basedOn w:val="Strong"/>
    <w:uiPriority w:val="1"/>
    <w:qFormat/>
    <w:rsid w:val="009F5ABD"/>
    <w:rPr>
      <w:rFonts w:ascii="Arial" w:hAnsi="Arial" w:cs="Arial"/>
      <w:b/>
      <w:bCs/>
      <w:sz w:val="24"/>
      <w14:shadow w14:blurRad="63500" w14:dist="50800" w14:dir="10800000" w14:sx="0" w14:sy="0" w14:kx="0" w14:ky="0" w14:algn="none">
        <w14:srgbClr w14:val="000000">
          <w14:alpha w14:val="50000"/>
        </w14:srgbClr>
      </w14:shadow>
    </w:rPr>
  </w:style>
  <w:style w:type="character" w:customStyle="1" w:styleId="Heading1Char">
    <w:name w:val="Heading 1 Char"/>
    <w:basedOn w:val="DefaultParagraphFont"/>
    <w:link w:val="Heading1"/>
    <w:uiPriority w:val="9"/>
    <w:rsid w:val="000234E8"/>
    <w:rPr>
      <w:rFonts w:ascii="Arial" w:eastAsia="Times New Roman" w:hAnsi="Arial" w:cs="Arial"/>
      <w:b/>
      <w:bCs/>
      <w:smallCaps/>
      <w:color w:val="1F497D" w:themeColor="text2"/>
      <w:kern w:val="32"/>
      <w:sz w:val="38"/>
      <w:szCs w:val="38"/>
    </w:rPr>
  </w:style>
  <w:style w:type="character" w:customStyle="1" w:styleId="Heading2Char">
    <w:name w:val="Heading 2 Char"/>
    <w:basedOn w:val="DefaultParagraphFont"/>
    <w:link w:val="Heading2"/>
    <w:rsid w:val="00AE440B"/>
    <w:rPr>
      <w:rFonts w:ascii="Arial" w:eastAsia="Times New Roman" w:hAnsi="Arial" w:cs="Times New Roman"/>
      <w:b/>
      <w:color w:val="000000" w:themeColor="text1"/>
    </w:rPr>
  </w:style>
  <w:style w:type="character" w:customStyle="1" w:styleId="Heading3Char">
    <w:name w:val="Heading 3 Char"/>
    <w:basedOn w:val="DefaultParagraphFont"/>
    <w:link w:val="Heading3"/>
    <w:rsid w:val="00F240A9"/>
    <w:rPr>
      <w:rFonts w:ascii="Arial" w:eastAsia="Times New Roman" w:hAnsi="Arial" w:cs="Arial"/>
      <w:color w:val="404040" w:themeColor="text1" w:themeTint="BF"/>
      <w:spacing w:val="-5"/>
      <w:u w:val="single"/>
    </w:rPr>
  </w:style>
  <w:style w:type="character" w:customStyle="1" w:styleId="Heading4Char">
    <w:name w:val="Heading 4 Char"/>
    <w:basedOn w:val="DefaultParagraphFont"/>
    <w:link w:val="Heading4"/>
    <w:rsid w:val="00A72EEA"/>
    <w:rPr>
      <w:rFonts w:ascii="Times New Roman" w:eastAsia="Times New Roman" w:hAnsi="Times New Roman" w:cs="Times New Roman"/>
    </w:rPr>
  </w:style>
  <w:style w:type="character" w:customStyle="1" w:styleId="Heading5Char">
    <w:name w:val="Heading 5 Char"/>
    <w:basedOn w:val="DefaultParagraphFont"/>
    <w:link w:val="Heading5"/>
    <w:rsid w:val="00A72EEA"/>
    <w:rPr>
      <w:rFonts w:ascii="Garamond" w:eastAsia="Times New Roman" w:hAnsi="Garamond" w:cs="Times New Roman"/>
      <w:b/>
      <w:caps/>
      <w:color w:val="000080"/>
      <w:sz w:val="48"/>
    </w:rPr>
  </w:style>
  <w:style w:type="character" w:customStyle="1" w:styleId="Heading6Char">
    <w:name w:val="Heading 6 Char"/>
    <w:basedOn w:val="DefaultParagraphFont"/>
    <w:link w:val="Heading6"/>
    <w:rsid w:val="00A72EEA"/>
    <w:rPr>
      <w:rFonts w:ascii="Arial" w:eastAsia="Times New Roman" w:hAnsi="Arial" w:cs="Arial"/>
      <w:b/>
      <w:color w:val="000000"/>
      <w:sz w:val="22"/>
    </w:rPr>
  </w:style>
  <w:style w:type="character" w:customStyle="1" w:styleId="Heading7Char">
    <w:name w:val="Heading 7 Char"/>
    <w:basedOn w:val="DefaultParagraphFont"/>
    <w:link w:val="Heading7"/>
    <w:rsid w:val="00DC7EDA"/>
    <w:rPr>
      <w:rFonts w:ascii="Arial" w:eastAsia="Times New Roman" w:hAnsi="Arial" w:cs="Times New Roman"/>
      <w:i/>
    </w:rPr>
  </w:style>
  <w:style w:type="character" w:customStyle="1" w:styleId="Heading8Char">
    <w:name w:val="Heading 8 Char"/>
    <w:basedOn w:val="DefaultParagraphFont"/>
    <w:link w:val="Heading8"/>
    <w:rsid w:val="00A72EEA"/>
    <w:rPr>
      <w:rFonts w:ascii="Garamond" w:eastAsia="Times New Roman" w:hAnsi="Garamond" w:cs="Times New Roman"/>
      <w:bCs/>
      <w:color w:val="6E6E6E"/>
      <w:sz w:val="22"/>
    </w:rPr>
  </w:style>
  <w:style w:type="character" w:customStyle="1" w:styleId="Heading9Char">
    <w:name w:val="Heading 9 Char"/>
    <w:basedOn w:val="DefaultParagraphFont"/>
    <w:link w:val="Heading9"/>
    <w:rsid w:val="00A72EEA"/>
    <w:rPr>
      <w:rFonts w:ascii="Garamond" w:eastAsia="Times New Roman" w:hAnsi="Garamond" w:cs="Times New Roman"/>
      <w:color w:val="000000"/>
      <w:sz w:val="22"/>
    </w:rPr>
  </w:style>
  <w:style w:type="character" w:styleId="Strong">
    <w:name w:val="Strong"/>
    <w:basedOn w:val="DefaultParagraphFont"/>
    <w:uiPriority w:val="22"/>
    <w:qFormat/>
    <w:rsid w:val="009F5ABD"/>
    <w:rPr>
      <w:b/>
      <w:bCs/>
    </w:rPr>
  </w:style>
  <w:style w:type="character" w:customStyle="1" w:styleId="Style1">
    <w:name w:val="Style1"/>
    <w:basedOn w:val="Bold"/>
    <w:uiPriority w:val="1"/>
    <w:qFormat/>
    <w:rsid w:val="009F5ABD"/>
    <w:rPr>
      <w:rFonts w:ascii="Arial" w:hAnsi="Arial" w:cs="Arial"/>
      <w:b/>
      <w:bCs w:val="0"/>
      <w:sz w:val="24"/>
      <w14:shadow w14:blurRad="63500" w14:dist="50800" w14:dir="10800000" w14:sx="0" w14:sy="0" w14:kx="0" w14:ky="0" w14:algn="none">
        <w14:srgbClr w14:val="000000">
          <w14:alpha w14:val="50000"/>
        </w14:srgbClr>
      </w14:shadow>
    </w:rPr>
  </w:style>
  <w:style w:type="paragraph" w:customStyle="1" w:styleId="PageNumber-Landscape">
    <w:name w:val="Page Number - Landscape"/>
    <w:basedOn w:val="Footer"/>
    <w:qFormat/>
    <w:rsid w:val="009F5ABD"/>
    <w:pPr>
      <w:tabs>
        <w:tab w:val="clear" w:pos="4320"/>
        <w:tab w:val="clear" w:pos="8640"/>
        <w:tab w:val="left" w:pos="4200"/>
        <w:tab w:val="center" w:pos="6840"/>
        <w:tab w:val="right" w:pos="12960"/>
      </w:tabs>
    </w:pPr>
    <w:rPr>
      <w:rFonts w:cs="Arial"/>
      <w:color w:val="1F497D" w:themeColor="text2"/>
      <w:szCs w:val="20"/>
    </w:rPr>
  </w:style>
  <w:style w:type="paragraph" w:styleId="Header">
    <w:name w:val="header"/>
    <w:basedOn w:val="Normal"/>
    <w:link w:val="HeaderChar"/>
    <w:autoRedefine/>
    <w:uiPriority w:val="99"/>
    <w:rsid w:val="009F5ABD"/>
    <w:pPr>
      <w:tabs>
        <w:tab w:val="center" w:pos="4320"/>
        <w:tab w:val="right" w:pos="8640"/>
      </w:tabs>
      <w:jc w:val="right"/>
    </w:pPr>
    <w:rPr>
      <w:b/>
      <w:color w:val="1F497D" w:themeColor="text2"/>
      <w:sz w:val="20"/>
    </w:rPr>
  </w:style>
  <w:style w:type="character" w:customStyle="1" w:styleId="HeaderChar">
    <w:name w:val="Header Char"/>
    <w:basedOn w:val="DefaultParagraphFont"/>
    <w:link w:val="Header"/>
    <w:uiPriority w:val="99"/>
    <w:rsid w:val="009F5ABD"/>
    <w:rPr>
      <w:rFonts w:ascii="Arial" w:eastAsia="Times New Roman" w:hAnsi="Arial" w:cs="Times New Roman"/>
      <w:b/>
      <w:color w:val="1F497D" w:themeColor="text2"/>
      <w:sz w:val="20"/>
    </w:rPr>
  </w:style>
  <w:style w:type="paragraph" w:styleId="Footer">
    <w:name w:val="footer"/>
    <w:basedOn w:val="Normal"/>
    <w:link w:val="FooterChar"/>
    <w:uiPriority w:val="99"/>
    <w:rsid w:val="009F5ABD"/>
    <w:pPr>
      <w:tabs>
        <w:tab w:val="center" w:pos="4320"/>
        <w:tab w:val="right" w:pos="8640"/>
      </w:tabs>
    </w:pPr>
    <w:rPr>
      <w:sz w:val="20"/>
    </w:rPr>
  </w:style>
  <w:style w:type="character" w:customStyle="1" w:styleId="FooterChar">
    <w:name w:val="Footer Char"/>
    <w:basedOn w:val="DefaultParagraphFont"/>
    <w:link w:val="Footer"/>
    <w:uiPriority w:val="99"/>
    <w:rsid w:val="009F5ABD"/>
    <w:rPr>
      <w:rFonts w:ascii="Arial" w:eastAsia="Times New Roman" w:hAnsi="Arial" w:cs="Times New Roman"/>
      <w:sz w:val="20"/>
    </w:rPr>
  </w:style>
  <w:style w:type="character" w:styleId="PageNumber">
    <w:name w:val="page number"/>
    <w:aliases w:val="Page Number - Portrait"/>
    <w:basedOn w:val="DefaultParagraphFont"/>
    <w:uiPriority w:val="99"/>
    <w:rsid w:val="009F5ABD"/>
    <w:rPr>
      <w:rFonts w:ascii="Arial" w:hAnsi="Arial"/>
      <w:sz w:val="20"/>
    </w:rPr>
  </w:style>
  <w:style w:type="paragraph" w:styleId="ListBullet">
    <w:name w:val="List Bullet"/>
    <w:basedOn w:val="Normal"/>
    <w:uiPriority w:val="99"/>
    <w:rsid w:val="00466BCD"/>
    <w:pPr>
      <w:numPr>
        <w:numId w:val="2"/>
      </w:numPr>
      <w:contextualSpacing/>
    </w:pPr>
  </w:style>
  <w:style w:type="character" w:customStyle="1" w:styleId="Italics">
    <w:name w:val="Italics"/>
    <w:uiPriority w:val="1"/>
    <w:qFormat/>
    <w:rsid w:val="00720BB1"/>
    <w:rPr>
      <w:i/>
      <w:color w:val="262626" w:themeColor="text1" w:themeTint="D9"/>
    </w:rPr>
  </w:style>
  <w:style w:type="paragraph" w:styleId="NormalIndent">
    <w:name w:val="Normal Indent"/>
    <w:basedOn w:val="Normal"/>
    <w:rsid w:val="00A72EEA"/>
    <w:pPr>
      <w:ind w:left="720"/>
    </w:pPr>
  </w:style>
  <w:style w:type="paragraph" w:styleId="TOC1">
    <w:name w:val="toc 1"/>
    <w:basedOn w:val="Normal"/>
    <w:next w:val="Normal"/>
    <w:autoRedefine/>
    <w:uiPriority w:val="39"/>
    <w:rsid w:val="00E42F72"/>
    <w:pPr>
      <w:spacing w:before="120"/>
    </w:pPr>
    <w:rPr>
      <w:b/>
    </w:rPr>
  </w:style>
  <w:style w:type="paragraph" w:styleId="TOC2">
    <w:name w:val="toc 2"/>
    <w:basedOn w:val="Normal"/>
    <w:next w:val="Normal"/>
    <w:autoRedefine/>
    <w:uiPriority w:val="39"/>
    <w:rsid w:val="00E42F72"/>
    <w:pPr>
      <w:ind w:left="240"/>
    </w:pPr>
    <w:rPr>
      <w:b/>
      <w:szCs w:val="22"/>
    </w:rPr>
  </w:style>
  <w:style w:type="paragraph" w:styleId="TOC3">
    <w:name w:val="toc 3"/>
    <w:basedOn w:val="Normal"/>
    <w:next w:val="Normal"/>
    <w:autoRedefine/>
    <w:uiPriority w:val="39"/>
    <w:rsid w:val="00E42F72"/>
    <w:pPr>
      <w:ind w:left="480"/>
    </w:pPr>
    <w:rPr>
      <w:szCs w:val="22"/>
    </w:rPr>
  </w:style>
  <w:style w:type="paragraph" w:styleId="TOC4">
    <w:name w:val="toc 4"/>
    <w:basedOn w:val="Normal"/>
    <w:next w:val="Normal"/>
    <w:autoRedefine/>
    <w:uiPriority w:val="39"/>
    <w:rsid w:val="00E42F72"/>
    <w:pPr>
      <w:ind w:left="720"/>
    </w:pPr>
    <w:rPr>
      <w:b/>
      <w:szCs w:val="20"/>
    </w:rPr>
  </w:style>
  <w:style w:type="paragraph" w:customStyle="1" w:styleId="Heading4-special">
    <w:name w:val="Heading 4-special"/>
    <w:basedOn w:val="Normal"/>
    <w:rsid w:val="00A72EEA"/>
    <w:pPr>
      <w:tabs>
        <w:tab w:val="num" w:pos="720"/>
      </w:tabs>
      <w:spacing w:before="120"/>
      <w:ind w:left="360" w:hanging="360"/>
    </w:pPr>
    <w:rPr>
      <w:rFonts w:ascii="Garamond" w:hAnsi="Garamond"/>
      <w:b/>
      <w:bCs/>
      <w:color w:val="003366"/>
      <w:sz w:val="22"/>
    </w:rPr>
  </w:style>
  <w:style w:type="paragraph" w:styleId="Revision">
    <w:name w:val="Revision"/>
    <w:hidden/>
    <w:uiPriority w:val="99"/>
    <w:rsid w:val="00A72EEA"/>
    <w:pPr>
      <w:spacing w:after="0"/>
    </w:pPr>
    <w:rPr>
      <w:rFonts w:ascii="Garamond" w:eastAsia="Times New Roman" w:hAnsi="Garamond" w:cs="Times New Roman"/>
      <w:sz w:val="22"/>
    </w:rPr>
  </w:style>
  <w:style w:type="paragraph" w:styleId="ListBullet2">
    <w:name w:val="List Bullet 2"/>
    <w:aliases w:val="List Bullet 1"/>
    <w:basedOn w:val="Body"/>
    <w:autoRedefine/>
    <w:qFormat/>
    <w:rsid w:val="00466BCD"/>
    <w:pPr>
      <w:numPr>
        <w:numId w:val="4"/>
      </w:numPr>
      <w:jc w:val="left"/>
    </w:pPr>
  </w:style>
  <w:style w:type="paragraph" w:styleId="ListBullet3">
    <w:name w:val="List Bullet 3"/>
    <w:basedOn w:val="Normal"/>
    <w:autoRedefine/>
    <w:rsid w:val="00A72EEA"/>
    <w:pPr>
      <w:numPr>
        <w:numId w:val="5"/>
      </w:numPr>
    </w:pPr>
  </w:style>
  <w:style w:type="numbering" w:styleId="1ai">
    <w:name w:val="Outline List 1"/>
    <w:basedOn w:val="NoList"/>
    <w:rsid w:val="00A72EEA"/>
    <w:pPr>
      <w:numPr>
        <w:numId w:val="11"/>
      </w:numPr>
    </w:p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2225A"/>
    <w:rPr>
      <w:sz w:val="18"/>
      <w:szCs w:val="18"/>
    </w:rPr>
  </w:style>
  <w:style w:type="paragraph" w:styleId="CommentText">
    <w:name w:val="annotation text"/>
    <w:basedOn w:val="Normal"/>
    <w:link w:val="CommentTextChar"/>
    <w:uiPriority w:val="99"/>
    <w:semiHidden/>
    <w:unhideWhenUsed/>
    <w:rsid w:val="00E2225A"/>
  </w:style>
  <w:style w:type="character" w:customStyle="1" w:styleId="CommentTextChar">
    <w:name w:val="Comment Text Char"/>
    <w:basedOn w:val="DefaultParagraphFont"/>
    <w:link w:val="CommentText"/>
    <w:uiPriority w:val="99"/>
    <w:semiHidden/>
    <w:rsid w:val="00E2225A"/>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E2225A"/>
    <w:rPr>
      <w:b/>
      <w:bCs/>
      <w:sz w:val="20"/>
      <w:szCs w:val="20"/>
    </w:rPr>
  </w:style>
  <w:style w:type="character" w:customStyle="1" w:styleId="CommentSubjectChar">
    <w:name w:val="Comment Subject Char"/>
    <w:basedOn w:val="CommentTextChar"/>
    <w:link w:val="CommentSubject"/>
    <w:uiPriority w:val="99"/>
    <w:semiHidden/>
    <w:rsid w:val="00E2225A"/>
    <w:rPr>
      <w:rFonts w:ascii="Arial" w:eastAsia="Times New Roman" w:hAnsi="Arial" w:cs="Times New Roman"/>
      <w:b/>
      <w:bCs/>
      <w:sz w:val="20"/>
      <w:szCs w:val="20"/>
    </w:rPr>
  </w:style>
  <w:style w:type="paragraph" w:styleId="NoSpacing">
    <w:name w:val="No Spacing"/>
    <w:uiPriority w:val="1"/>
    <w:qFormat/>
    <w:rsid w:val="00384721"/>
    <w:pPr>
      <w:spacing w:after="0"/>
    </w:pPr>
    <w:rPr>
      <w:rFonts w:ascii="Corbel" w:eastAsia="MS Gothic" w:hAnsi="Corbel" w:cs="Times New Roman"/>
      <w:color w:val="262626"/>
      <w:sz w:val="20"/>
      <w:szCs w:val="20"/>
    </w:rPr>
  </w:style>
  <w:style w:type="paragraph" w:styleId="NormalWeb">
    <w:name w:val="Normal (Web)"/>
    <w:basedOn w:val="Normal"/>
    <w:uiPriority w:val="99"/>
    <w:semiHidden/>
    <w:unhideWhenUsed/>
    <w:rsid w:val="005C2BE0"/>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2.xml"/>
  <Relationship Id="rId15" Type="http://schemas.openxmlformats.org/officeDocument/2006/relationships/header" Target="header6.xml"/>
  <Relationship Id="rId16" Type="http://schemas.openxmlformats.org/officeDocument/2006/relationships/footer" Target="footer3.xml"/>
  <Relationship Id="rId17" Type="http://schemas.openxmlformats.org/officeDocument/2006/relationships/image" Target="media/image1.jpg"/>
  <Relationship Id="rId18" Type="http://schemas.openxmlformats.org/officeDocument/2006/relationships/footer" Target="footer4.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E7FC-1B02-4F40-8330-5A770C56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6013</Words>
  <Characters>34277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Constant and Associates</Company>
  <LinksUpToDate>false</LinksUpToDate>
  <CharactersWithSpaces>40210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2018-04-24T00:04:00Z</dcterms:created>
  <dc:creator>Michelle Constant</dc:creator>
  <lastModifiedBy>Terry Crammer</lastModifiedBy>
  <lastPrinted>2015-12-29T06:12:00Z</lastPrinted>
  <dcterms:modified xsi:type="dcterms:W3CDTF">2018-04-24T00:04:00Z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15 MCI Template</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6/27/2019 12:00:00 AM</vt:lpwstr>
  </property>
  <property pid="10" fmtid="{D5CDD505-2E9C-101B-9397-08002B2CF9AE}" name="sds_doc_id">
    <vt:lpwstr>1057819</vt:lpwstr>
  </property>
  <property pid="11" fmtid="{D5CDD505-2E9C-101B-9397-08002B2CF9AE}" name="sds_customer_org_name">
    <vt:lpwstr/>
  </property>
  <property pid="12" fmtid="{D5CDD505-2E9C-101B-9397-08002B2CF9AE}" name="object_name">
    <vt:lpwstr>1057819_15-til-50-MCI-Plan-Template.docx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