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D8" w:rsidRPr="001F47FA" w:rsidRDefault="00097D93" w:rsidP="001F47FA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EMS </w:t>
      </w:r>
      <w:r w:rsidR="008C2E00">
        <w:rPr>
          <w:rFonts w:ascii="Arial" w:hAnsi="Arial" w:cs="Arial"/>
          <w:b/>
          <w:smallCaps/>
          <w:sz w:val="28"/>
          <w:szCs w:val="28"/>
        </w:rPr>
        <w:t>Continuing Education Course</w:t>
      </w:r>
      <w:r w:rsidR="005A3965">
        <w:rPr>
          <w:rFonts w:ascii="Arial" w:hAnsi="Arial" w:cs="Arial"/>
          <w:b/>
          <w:smallCaps/>
          <w:sz w:val="28"/>
          <w:szCs w:val="28"/>
        </w:rPr>
        <w:t xml:space="preserve"> Evaluation</w:t>
      </w:r>
    </w:p>
    <w:p w:rsidR="001F47FA" w:rsidRPr="001F47FA" w:rsidRDefault="001F47FA">
      <w:pPr>
        <w:rPr>
          <w:rFonts w:ascii="Arial" w:hAnsi="Arial" w:cs="Arial"/>
        </w:rPr>
      </w:pPr>
    </w:p>
    <w:p w:rsidR="001F47FA" w:rsidRDefault="001F47FA">
      <w:pPr>
        <w:rPr>
          <w:rFonts w:ascii="Arial" w:hAnsi="Arial" w:cs="Arial"/>
        </w:rPr>
      </w:pPr>
    </w:p>
    <w:p w:rsidR="001F47FA" w:rsidRDefault="001F47FA" w:rsidP="005A39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Evaluating a continuing education activity requires a systematic process by which a judgment is made about the consequences, results, effects, or merit of a continuing education activity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make subsequent approval decisions and determine if the learn</w:t>
      </w:r>
      <w:r w:rsidR="008C2E0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objectives were met.</w:t>
      </w:r>
      <w:r w:rsidR="00271556">
        <w:rPr>
          <w:rFonts w:ascii="Arial" w:hAnsi="Arial" w:cs="Arial"/>
        </w:rPr>
        <w:t xml:space="preserve">  This requires </w:t>
      </w:r>
      <w:r w:rsidR="00490B3D">
        <w:rPr>
          <w:rFonts w:ascii="Arial" w:hAnsi="Arial" w:cs="Arial"/>
        </w:rPr>
        <w:t>a written or practical examination and</w:t>
      </w:r>
      <w:r w:rsidR="00271556">
        <w:rPr>
          <w:rFonts w:ascii="Arial" w:hAnsi="Arial" w:cs="Arial"/>
        </w:rPr>
        <w:t xml:space="preserve"> a </w:t>
      </w:r>
      <w:bookmarkStart w:id="0" w:name="_GoBack"/>
      <w:bookmarkEnd w:id="0"/>
      <w:r w:rsidR="00271556">
        <w:rPr>
          <w:rFonts w:ascii="Arial" w:hAnsi="Arial" w:cs="Arial"/>
        </w:rPr>
        <w:t xml:space="preserve">course </w:t>
      </w:r>
      <w:r w:rsidR="00490B3D">
        <w:rPr>
          <w:rFonts w:ascii="Arial" w:hAnsi="Arial" w:cs="Arial"/>
        </w:rPr>
        <w:t>evaluation</w:t>
      </w:r>
      <w:r w:rsidR="00271556">
        <w:rPr>
          <w:rFonts w:ascii="Arial" w:hAnsi="Arial" w:cs="Arial"/>
        </w:rPr>
        <w:t>.</w:t>
      </w:r>
    </w:p>
    <w:p w:rsidR="00271556" w:rsidRDefault="00271556" w:rsidP="005A3965">
      <w:pPr>
        <w:jc w:val="both"/>
        <w:rPr>
          <w:rFonts w:ascii="Arial" w:hAnsi="Arial" w:cs="Arial"/>
        </w:rPr>
      </w:pPr>
    </w:p>
    <w:p w:rsidR="00271556" w:rsidRPr="00097D93" w:rsidRDefault="00BB3907" w:rsidP="00BB3907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4"/>
          <w:szCs w:val="24"/>
        </w:rPr>
      </w:pPr>
      <w:r w:rsidRPr="00097D93">
        <w:rPr>
          <w:sz w:val="24"/>
          <w:szCs w:val="24"/>
        </w:rPr>
        <w:t xml:space="preserve">The type of course evaluation may vary </w:t>
      </w:r>
      <w:proofErr w:type="gramStart"/>
      <w:r w:rsidRPr="00097D93">
        <w:rPr>
          <w:sz w:val="24"/>
          <w:szCs w:val="24"/>
        </w:rPr>
        <w:t>according to</w:t>
      </w:r>
      <w:proofErr w:type="gramEnd"/>
      <w:r w:rsidRPr="00097D93">
        <w:rPr>
          <w:sz w:val="24"/>
          <w:szCs w:val="24"/>
        </w:rPr>
        <w:t xml:space="preserve"> the instructor, content of program, number of participants and method of presentation.  </w:t>
      </w:r>
      <w:r w:rsidR="00271556" w:rsidRPr="00097D93">
        <w:rPr>
          <w:sz w:val="24"/>
          <w:szCs w:val="24"/>
        </w:rPr>
        <w:t xml:space="preserve">The CE provider must develop an educational tool that includes </w:t>
      </w:r>
      <w:r w:rsidR="005A3965" w:rsidRPr="00097D93">
        <w:rPr>
          <w:sz w:val="24"/>
          <w:szCs w:val="24"/>
        </w:rPr>
        <w:t>the</w:t>
      </w:r>
      <w:r w:rsidR="00271556" w:rsidRPr="00097D93">
        <w:rPr>
          <w:sz w:val="24"/>
          <w:szCs w:val="24"/>
        </w:rPr>
        <w:t xml:space="preserve"> </w:t>
      </w:r>
      <w:r w:rsidR="008C2E00" w:rsidRPr="00097D93">
        <w:rPr>
          <w:sz w:val="24"/>
          <w:szCs w:val="24"/>
        </w:rPr>
        <w:t xml:space="preserve">evaluation </w:t>
      </w:r>
      <w:r w:rsidR="00271556" w:rsidRPr="00097D93">
        <w:rPr>
          <w:sz w:val="24"/>
          <w:szCs w:val="24"/>
        </w:rPr>
        <w:t>of the following</w:t>
      </w:r>
      <w:r w:rsidR="008C2E00" w:rsidRPr="00097D93">
        <w:rPr>
          <w:sz w:val="24"/>
          <w:szCs w:val="24"/>
        </w:rPr>
        <w:t xml:space="preserve"> factors</w:t>
      </w:r>
      <w:r w:rsidR="00271556" w:rsidRPr="00097D93">
        <w:rPr>
          <w:sz w:val="24"/>
          <w:szCs w:val="24"/>
        </w:rPr>
        <w:t>:</w:t>
      </w:r>
    </w:p>
    <w:p w:rsidR="00271556" w:rsidRDefault="00271556" w:rsidP="005A3965">
      <w:pPr>
        <w:jc w:val="both"/>
        <w:rPr>
          <w:rFonts w:ascii="Arial" w:hAnsi="Arial" w:cs="Arial"/>
        </w:rPr>
      </w:pPr>
    </w:p>
    <w:p w:rsidR="00271556" w:rsidRDefault="008C2E00" w:rsidP="005A3965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8C2E00">
        <w:rPr>
          <w:rFonts w:ascii="Arial" w:hAnsi="Arial" w:cs="Arial"/>
          <w:b/>
          <w:u w:val="single"/>
        </w:rPr>
        <w:t>Instructor Evaluation</w:t>
      </w:r>
      <w:r>
        <w:rPr>
          <w:rFonts w:ascii="Arial" w:hAnsi="Arial" w:cs="Arial"/>
        </w:rPr>
        <w:t>:</w:t>
      </w:r>
    </w:p>
    <w:p w:rsidR="00271556" w:rsidRDefault="00271556" w:rsidP="005A3965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</w:p>
    <w:p w:rsidR="008C2E00" w:rsidRDefault="008C2E00" w:rsidP="005A3965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>The information was presented in a clear and understandable manner.</w:t>
      </w:r>
    </w:p>
    <w:p w:rsidR="008C2E00" w:rsidRPr="008C2E00" w:rsidRDefault="008C2E00" w:rsidP="005A3965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8C2E00" w:rsidRDefault="008C2E00" w:rsidP="005A3965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>The instructor demonstrated a strong working knowledge of the material.</w:t>
      </w:r>
    </w:p>
    <w:p w:rsidR="008C2E00" w:rsidRPr="008C2E00" w:rsidRDefault="008C2E00" w:rsidP="005A3965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8C2E00" w:rsidRDefault="008C2E00" w:rsidP="005A3965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>The instructor maintained a professional environment.</w:t>
      </w:r>
    </w:p>
    <w:p w:rsidR="008C2E00" w:rsidRPr="008C2E00" w:rsidRDefault="008C2E00" w:rsidP="005A3965">
      <w:p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8C2E00" w:rsidRDefault="008C2E00" w:rsidP="005A3965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4.</w:t>
      </w:r>
      <w:r>
        <w:rPr>
          <w:rFonts w:ascii="Arial" w:hAnsi="Arial" w:cs="Arial"/>
          <w:szCs w:val="20"/>
        </w:rPr>
        <w:tab/>
        <w:t>The instructor was effective and facilitated the learning experience.</w:t>
      </w:r>
    </w:p>
    <w:p w:rsidR="008C2E00" w:rsidRDefault="008C2E00" w:rsidP="005A3965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</w:p>
    <w:p w:rsidR="008C2E00" w:rsidRDefault="008C2E00" w:rsidP="008C2E00">
      <w:pPr>
        <w:rPr>
          <w:rFonts w:ascii="Arial" w:hAnsi="Arial" w:cs="Arial"/>
          <w:szCs w:val="20"/>
        </w:rPr>
      </w:pPr>
      <w:r w:rsidRPr="008C2E00">
        <w:rPr>
          <w:rFonts w:ascii="Arial" w:hAnsi="Arial" w:cs="Arial"/>
          <w:b/>
          <w:bCs/>
          <w:szCs w:val="20"/>
          <w:u w:val="single"/>
        </w:rPr>
        <w:t>Course Evaluation</w:t>
      </w:r>
      <w:r>
        <w:rPr>
          <w:rFonts w:ascii="Arial" w:hAnsi="Arial" w:cs="Arial"/>
          <w:szCs w:val="20"/>
        </w:rPr>
        <w:t>:</w:t>
      </w:r>
    </w:p>
    <w:p w:rsidR="008C2E00" w:rsidRDefault="008C2E00" w:rsidP="008C2E00">
      <w:pPr>
        <w:rPr>
          <w:rFonts w:ascii="Arial" w:hAnsi="Arial" w:cs="Arial"/>
          <w:szCs w:val="20"/>
        </w:rPr>
      </w:pPr>
    </w:p>
    <w:p w:rsidR="008C2E00" w:rsidRDefault="008C2E00" w:rsidP="008C2E00">
      <w:p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</w:t>
      </w:r>
      <w:r>
        <w:rPr>
          <w:rFonts w:ascii="Arial" w:hAnsi="Arial" w:cs="Arial"/>
          <w:szCs w:val="20"/>
        </w:rPr>
        <w:tab/>
        <w:t>The course met the stated objectives.</w:t>
      </w:r>
    </w:p>
    <w:p w:rsidR="008C2E00" w:rsidRPr="008C2E00" w:rsidRDefault="008C2E00" w:rsidP="008C2E00">
      <w:pPr>
        <w:rPr>
          <w:rFonts w:ascii="Arial" w:hAnsi="Arial" w:cs="Arial"/>
          <w:sz w:val="16"/>
          <w:szCs w:val="16"/>
        </w:rPr>
      </w:pPr>
    </w:p>
    <w:p w:rsidR="008C2E00" w:rsidRDefault="008C2E00" w:rsidP="008C2E00">
      <w:p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</w:r>
      <w:r>
        <w:rPr>
          <w:rFonts w:ascii="Arial" w:hAnsi="Arial" w:cs="Arial"/>
          <w:szCs w:val="20"/>
        </w:rPr>
        <w:tab/>
        <w:t>The course was relevant and met the learner’s professional needs.</w:t>
      </w:r>
    </w:p>
    <w:p w:rsidR="008C2E00" w:rsidRPr="008C2E00" w:rsidRDefault="008C2E00" w:rsidP="008C2E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8C2E00" w:rsidRDefault="008C2E00" w:rsidP="008C2E00">
      <w:p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</w:t>
      </w:r>
      <w:r>
        <w:rPr>
          <w:rFonts w:ascii="Arial" w:hAnsi="Arial" w:cs="Arial"/>
          <w:szCs w:val="20"/>
        </w:rPr>
        <w:tab/>
        <w:t>The handouts and/or audiovisual aids were appropriate.</w:t>
      </w:r>
    </w:p>
    <w:p w:rsidR="008C2E00" w:rsidRPr="008C2E00" w:rsidRDefault="008C2E00" w:rsidP="008C2E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8C2E00" w:rsidRDefault="008C2E00" w:rsidP="008C2E00">
      <w:p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</w:t>
      </w:r>
      <w:r>
        <w:rPr>
          <w:rFonts w:ascii="Arial" w:hAnsi="Arial" w:cs="Arial"/>
          <w:szCs w:val="20"/>
        </w:rPr>
        <w:tab/>
        <w:t>The teaching metho</w:t>
      </w:r>
      <w:r w:rsidR="00FE5A64">
        <w:rPr>
          <w:rFonts w:ascii="Arial" w:hAnsi="Arial" w:cs="Arial"/>
          <w:szCs w:val="20"/>
        </w:rPr>
        <w:t>d(s)</w:t>
      </w:r>
      <w:r>
        <w:rPr>
          <w:rFonts w:ascii="Arial" w:hAnsi="Arial" w:cs="Arial"/>
          <w:szCs w:val="20"/>
        </w:rPr>
        <w:t xml:space="preserve"> were appropriate.</w:t>
      </w:r>
    </w:p>
    <w:p w:rsidR="008C2E00" w:rsidRPr="00097D93" w:rsidRDefault="008C2E00" w:rsidP="008C2E0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8C2E00" w:rsidRDefault="008C2E00" w:rsidP="008C2E00">
      <w:pPr>
        <w:tabs>
          <w:tab w:val="left" w:pos="3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</w:t>
      </w:r>
      <w:r>
        <w:rPr>
          <w:rFonts w:ascii="Arial" w:hAnsi="Arial" w:cs="Arial"/>
          <w:szCs w:val="20"/>
        </w:rPr>
        <w:tab/>
        <w:t>The facility, space lighting and acoustics were adequate</w:t>
      </w:r>
      <w:r w:rsidR="00771012">
        <w:rPr>
          <w:rFonts w:ascii="Arial" w:hAnsi="Arial" w:cs="Arial"/>
          <w:szCs w:val="20"/>
        </w:rPr>
        <w:t>.</w:t>
      </w:r>
    </w:p>
    <w:p w:rsidR="008C2E00" w:rsidRPr="00097D93" w:rsidRDefault="008C2E00" w:rsidP="008C2E00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16"/>
          <w:szCs w:val="16"/>
        </w:rPr>
      </w:pPr>
    </w:p>
    <w:p w:rsidR="008C2E00" w:rsidRPr="00771012" w:rsidRDefault="00771012" w:rsidP="00771012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sz w:val="24"/>
        </w:rPr>
      </w:pPr>
      <w:r w:rsidRPr="00771012">
        <w:rPr>
          <w:rFonts w:ascii="Arial" w:hAnsi="Arial" w:cs="Arial"/>
          <w:sz w:val="24"/>
        </w:rPr>
        <w:t>6.</w:t>
      </w:r>
      <w:r w:rsidRPr="00771012">
        <w:rPr>
          <w:rFonts w:ascii="Arial" w:hAnsi="Arial" w:cs="Arial"/>
          <w:sz w:val="24"/>
        </w:rPr>
        <w:tab/>
        <w:t>The s</w:t>
      </w:r>
      <w:r w:rsidR="008C2E00" w:rsidRPr="00771012">
        <w:rPr>
          <w:rFonts w:ascii="Arial" w:hAnsi="Arial" w:cs="Arial"/>
          <w:sz w:val="24"/>
        </w:rPr>
        <w:t>trengths of th</w:t>
      </w:r>
      <w:r>
        <w:rPr>
          <w:rFonts w:ascii="Arial" w:hAnsi="Arial" w:cs="Arial"/>
          <w:sz w:val="24"/>
        </w:rPr>
        <w:t>e</w:t>
      </w:r>
      <w:r w:rsidR="008C2E00" w:rsidRPr="00771012">
        <w:rPr>
          <w:rFonts w:ascii="Arial" w:hAnsi="Arial" w:cs="Arial"/>
          <w:sz w:val="24"/>
        </w:rPr>
        <w:t xml:space="preserve"> course</w:t>
      </w:r>
      <w:r>
        <w:rPr>
          <w:rFonts w:ascii="Arial" w:hAnsi="Arial" w:cs="Arial"/>
          <w:sz w:val="24"/>
        </w:rPr>
        <w:t>.</w:t>
      </w:r>
    </w:p>
    <w:p w:rsidR="008C2E00" w:rsidRPr="00771012" w:rsidRDefault="008C2E00" w:rsidP="00771012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8C2E00" w:rsidRPr="00771012" w:rsidRDefault="00771012" w:rsidP="00771012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ab/>
      </w:r>
      <w:r w:rsidR="008C2E00" w:rsidRPr="00771012">
        <w:rPr>
          <w:rFonts w:ascii="Arial" w:hAnsi="Arial" w:cs="Arial"/>
          <w:sz w:val="24"/>
        </w:rPr>
        <w:t>Recommendations for improvement of th</w:t>
      </w:r>
      <w:r>
        <w:rPr>
          <w:rFonts w:ascii="Arial" w:hAnsi="Arial" w:cs="Arial"/>
          <w:sz w:val="24"/>
        </w:rPr>
        <w:t>e</w:t>
      </w:r>
      <w:r w:rsidR="008C2E00" w:rsidRPr="00771012">
        <w:rPr>
          <w:rFonts w:ascii="Arial" w:hAnsi="Arial" w:cs="Arial"/>
          <w:sz w:val="24"/>
        </w:rPr>
        <w:t xml:space="preserve"> course</w:t>
      </w:r>
      <w:r>
        <w:rPr>
          <w:rFonts w:ascii="Arial" w:hAnsi="Arial" w:cs="Arial"/>
          <w:sz w:val="24"/>
        </w:rPr>
        <w:t>.</w:t>
      </w:r>
    </w:p>
    <w:p w:rsidR="008C2E00" w:rsidRPr="00771012" w:rsidRDefault="008C2E00" w:rsidP="00771012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sz w:val="16"/>
          <w:szCs w:val="16"/>
        </w:rPr>
      </w:pPr>
    </w:p>
    <w:p w:rsidR="008C2E00" w:rsidRPr="00771012" w:rsidRDefault="00771012" w:rsidP="00771012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  <w:t>A</w:t>
      </w:r>
      <w:r w:rsidR="008C2E00" w:rsidRPr="00771012">
        <w:rPr>
          <w:rFonts w:ascii="Arial" w:hAnsi="Arial" w:cs="Arial"/>
          <w:sz w:val="24"/>
        </w:rPr>
        <w:t>dditional comments</w:t>
      </w:r>
      <w:r>
        <w:rPr>
          <w:rFonts w:ascii="Arial" w:hAnsi="Arial" w:cs="Arial"/>
          <w:sz w:val="24"/>
        </w:rPr>
        <w:t>.</w:t>
      </w:r>
    </w:p>
    <w:p w:rsidR="00271556" w:rsidRDefault="00271556" w:rsidP="00771012">
      <w:pPr>
        <w:tabs>
          <w:tab w:val="left" w:pos="360"/>
          <w:tab w:val="left" w:pos="720"/>
        </w:tabs>
        <w:rPr>
          <w:rFonts w:ascii="Arial" w:hAnsi="Arial" w:cs="Arial"/>
        </w:rPr>
      </w:pPr>
    </w:p>
    <w:p w:rsidR="00BB3907" w:rsidRPr="00097D93" w:rsidRDefault="00BB3907" w:rsidP="00771012">
      <w:pPr>
        <w:tabs>
          <w:tab w:val="left" w:pos="360"/>
          <w:tab w:val="left" w:pos="720"/>
        </w:tabs>
        <w:rPr>
          <w:rFonts w:ascii="Arial" w:hAnsi="Arial" w:cs="Arial"/>
        </w:rPr>
      </w:pPr>
      <w:r w:rsidRPr="00097D93">
        <w:rPr>
          <w:rFonts w:ascii="Arial" w:hAnsi="Arial" w:cs="Arial"/>
        </w:rPr>
        <w:t>The CE provider has the option of retaining</w:t>
      </w:r>
      <w:r w:rsidR="00E43ADF" w:rsidRPr="00097D93">
        <w:rPr>
          <w:rFonts w:ascii="Arial" w:hAnsi="Arial" w:cs="Arial"/>
        </w:rPr>
        <w:t>,</w:t>
      </w:r>
      <w:r w:rsidRPr="00097D93">
        <w:rPr>
          <w:rFonts w:ascii="Arial" w:hAnsi="Arial" w:cs="Arial"/>
        </w:rPr>
        <w:t xml:space="preserve"> for a period of 4 years</w:t>
      </w:r>
      <w:r w:rsidR="00E43ADF" w:rsidRPr="00097D93">
        <w:rPr>
          <w:rFonts w:ascii="Arial" w:hAnsi="Arial" w:cs="Arial"/>
        </w:rPr>
        <w:t>,</w:t>
      </w:r>
      <w:r w:rsidRPr="00097D93">
        <w:rPr>
          <w:rFonts w:ascii="Arial" w:hAnsi="Arial" w:cs="Arial"/>
        </w:rPr>
        <w:t xml:space="preserve"> all the original evaluations or developing a summary of each individual course.  The evaluation summary may be substituted for the original evaluations </w:t>
      </w:r>
      <w:proofErr w:type="gramStart"/>
      <w:r w:rsidRPr="00097D93">
        <w:rPr>
          <w:rFonts w:ascii="Arial" w:hAnsi="Arial" w:cs="Arial"/>
        </w:rPr>
        <w:t>as long as</w:t>
      </w:r>
      <w:proofErr w:type="gramEnd"/>
      <w:r w:rsidRPr="00097D93">
        <w:rPr>
          <w:rFonts w:ascii="Arial" w:hAnsi="Arial" w:cs="Arial"/>
        </w:rPr>
        <w:t xml:space="preserve"> the summary includes all ratings and comments.</w:t>
      </w:r>
    </w:p>
    <w:p w:rsidR="00BB3907" w:rsidRDefault="00BB3907" w:rsidP="00BB3907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360"/>
        <w:rPr>
          <w:sz w:val="16"/>
          <w:szCs w:val="16"/>
        </w:rPr>
      </w:pPr>
    </w:p>
    <w:p w:rsidR="00271556" w:rsidRPr="001F47FA" w:rsidRDefault="00271556" w:rsidP="00BB3907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360"/>
      </w:pPr>
    </w:p>
    <w:sectPr w:rsidR="00271556" w:rsidRPr="001F47FA" w:rsidSect="005A3965">
      <w:pgSz w:w="12240" w:h="15840" w:code="1"/>
      <w:pgMar w:top="1080" w:right="1440" w:bottom="720" w:left="1440" w:header="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A"/>
    <w:rsid w:val="00097D93"/>
    <w:rsid w:val="00130FF5"/>
    <w:rsid w:val="001F47FA"/>
    <w:rsid w:val="00230842"/>
    <w:rsid w:val="00262A0F"/>
    <w:rsid w:val="00271556"/>
    <w:rsid w:val="00490B3D"/>
    <w:rsid w:val="00532E76"/>
    <w:rsid w:val="0056750B"/>
    <w:rsid w:val="005A3965"/>
    <w:rsid w:val="006D6E1A"/>
    <w:rsid w:val="007340CD"/>
    <w:rsid w:val="00771012"/>
    <w:rsid w:val="008C2E00"/>
    <w:rsid w:val="00A164DA"/>
    <w:rsid w:val="00A72F87"/>
    <w:rsid w:val="00B7341F"/>
    <w:rsid w:val="00BB3907"/>
    <w:rsid w:val="00CA52DD"/>
    <w:rsid w:val="00CB1135"/>
    <w:rsid w:val="00DB563B"/>
    <w:rsid w:val="00DE69D8"/>
    <w:rsid w:val="00E43ADF"/>
    <w:rsid w:val="00F24F98"/>
    <w:rsid w:val="00F61F55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926BA"/>
  <w15:chartTrackingRefBased/>
  <w15:docId w15:val="{E4852AEF-565E-414A-9E70-B2F8C4A5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8C2E00"/>
    <w:pPr>
      <w:widowControl w:val="0"/>
      <w:numPr>
        <w:numId w:val="1"/>
      </w:numPr>
      <w:autoSpaceDE w:val="0"/>
      <w:autoSpaceDN w:val="0"/>
      <w:adjustRightInd w:val="0"/>
      <w:ind w:left="720" w:hanging="720"/>
    </w:pPr>
    <w:rPr>
      <w:sz w:val="20"/>
    </w:rPr>
  </w:style>
  <w:style w:type="paragraph" w:styleId="BodyText">
    <w:name w:val="Body Text"/>
    <w:basedOn w:val="Normal"/>
    <w:rsid w:val="00BB3907"/>
    <w:rPr>
      <w:rFonts w:ascii="Arial" w:hAnsi="Arial" w:cs="Arial"/>
      <w:sz w:val="22"/>
      <w:szCs w:val="20"/>
    </w:rPr>
  </w:style>
  <w:style w:type="table" w:styleId="TableGrid">
    <w:name w:val="Table Grid"/>
    <w:basedOn w:val="TableNormal"/>
    <w:rsid w:val="00BB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    <Relationship Target="numbering.xml" Type="http://schemas.openxmlformats.org/officeDocument/2006/relationships/numbering" Id="rId1"/>
    <Relationship Target="styles.xml" Type="http://schemas.openxmlformats.org/officeDocument/2006/relationships/styles" Id="rId2"/>
    <Relationship Target="settings.xml" Type="http://schemas.openxmlformats.org/officeDocument/2006/relationships/settings" Id="rId3"/>
    <Relationship Target="webSettings.xml" Type="http://schemas.openxmlformats.org/officeDocument/2006/relationships/webSettings" Id="rId4"/>
    <Relationship Target="fontTable.xml" Type="http://schemas.openxmlformats.org/officeDocument/2006/relationships/fontTable" Id="rId5"/>
    <Relationship Target="theme/theme1.xml" Type="http://schemas.openxmlformats.org/officeDocument/2006/relationships/theme" Id="rId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ACTIVITY EVALUATION</vt:lpstr>
    </vt:vector>
  </TitlesOfParts>
  <Company>EMS Agency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2018-09-24T18:57:00Z</dcterms:created>
  <dc:creator>ereich</dc:creator>
  <lastModifiedBy>David Wells</lastModifiedBy>
  <lastPrinted>2005-06-13T22:45:00Z</lastPrinted>
  <dcterms:modified xsi:type="dcterms:W3CDTF">2018-09-25T15:22:00Z</dcterms:modified>
  <revision>3</revision>
  <dc:title>CONTINUING EDUCATION ACTIVITY EVALUATION</dc:title>
</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Guide-CourseEvaluation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9/26/2018 12:00:00 AM</vt:lpwstr>
  </prop:property>
  <prop:property fmtid="{D5CDD505-2E9C-101B-9397-08002B2CF9AE}" pid="10" name="sds_doc_id">
    <vt:lpwstr>1044881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1044881_Guide-CourseEvaluation.docx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