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8334"/>
      </w:tblGrid>
      <w:tr w:rsidR="00647BB9" w14:paraId="431367D0" w14:textId="77777777" w:rsidTr="005C5718">
        <w:tc>
          <w:tcPr>
            <w:tcW w:w="2106" w:type="dxa"/>
          </w:tcPr>
          <w:p w14:paraId="15F2C4B4" w14:textId="77777777" w:rsidR="00647BB9" w:rsidRDefault="00647BB9" w:rsidP="00E77E7A">
            <w:pPr>
              <w:jc w:val="both"/>
              <w:rPr>
                <w:rFonts w:ascii="Arial" w:hAnsi="Arial" w:cs="Arial"/>
              </w:rPr>
            </w:pPr>
            <w:r w:rsidRPr="00FB055C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4429DE1" wp14:editId="5AAF8C44">
                  <wp:extent cx="1191895" cy="1257300"/>
                  <wp:effectExtent l="0" t="0" r="8255" b="0"/>
                  <wp:docPr id="18" name="Picture 18" descr="CountySealColor-11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ountySealColor-11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p w14:paraId="1D70E5AA" w14:textId="77777777" w:rsidR="00647BB9" w:rsidRPr="00FB055C" w:rsidRDefault="00E42BC6" w:rsidP="00E42BC6">
            <w:pPr>
              <w:jc w:val="center"/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  <w:r w:rsidRPr="00E42BC6">
              <w:rPr>
                <w:rFonts w:ascii="Arial" w:hAnsi="Arial" w:cs="Arial"/>
                <w:b/>
                <w:color w:val="008000"/>
                <w:sz w:val="32"/>
                <w:szCs w:val="32"/>
              </w:rPr>
              <w:t>L</w:t>
            </w:r>
            <w:r>
              <w:rPr>
                <w:rFonts w:ascii="Arial" w:hAnsi="Arial" w:cs="Arial"/>
                <w:b/>
                <w:color w:val="008000"/>
                <w:sz w:val="32"/>
                <w:szCs w:val="32"/>
              </w:rPr>
              <w:t>ITHIUM-</w:t>
            </w:r>
            <w:r w:rsidRPr="00E42BC6">
              <w:rPr>
                <w:rFonts w:ascii="Arial" w:hAnsi="Arial" w:cs="Arial"/>
                <w:b/>
                <w:color w:val="008000"/>
                <w:sz w:val="32"/>
                <w:szCs w:val="32"/>
              </w:rPr>
              <w:t>I</w:t>
            </w:r>
            <w:r>
              <w:rPr>
                <w:rFonts w:ascii="Arial" w:hAnsi="Arial" w:cs="Arial"/>
                <w:b/>
                <w:color w:val="008000"/>
                <w:sz w:val="32"/>
                <w:szCs w:val="32"/>
              </w:rPr>
              <w:t>ON</w:t>
            </w:r>
            <w:r w:rsidRPr="00E42BC6">
              <w:rPr>
                <w:rFonts w:ascii="Arial" w:hAnsi="Arial" w:cs="Arial"/>
                <w:b/>
                <w:color w:val="008000"/>
                <w:sz w:val="32"/>
                <w:szCs w:val="32"/>
              </w:rPr>
              <w:t xml:space="preserve"> B</w:t>
            </w:r>
            <w:r>
              <w:rPr>
                <w:rFonts w:ascii="Arial" w:hAnsi="Arial" w:cs="Arial"/>
                <w:b/>
                <w:color w:val="008000"/>
                <w:sz w:val="32"/>
                <w:szCs w:val="32"/>
              </w:rPr>
              <w:t>ATTERY SAFETY</w:t>
            </w:r>
          </w:p>
          <w:p w14:paraId="0F276E0C" w14:textId="77777777" w:rsidR="00647BB9" w:rsidRPr="00FB055C" w:rsidRDefault="00647BB9" w:rsidP="00647B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6B57A2E" w14:textId="77777777" w:rsidR="00647BB9" w:rsidRPr="00FB055C" w:rsidRDefault="00647BB9" w:rsidP="00647BB9">
            <w:pPr>
              <w:jc w:val="center"/>
              <w:rPr>
                <w:rFonts w:ascii="Arial" w:hAnsi="Arial" w:cs="Arial"/>
                <w:i/>
              </w:rPr>
            </w:pPr>
            <w:r w:rsidRPr="00FB055C">
              <w:rPr>
                <w:rFonts w:ascii="Arial" w:hAnsi="Arial" w:cs="Arial"/>
                <w:i/>
              </w:rPr>
              <w:t>Prepared by Chief Executive Office, Risk Management Branch</w:t>
            </w:r>
          </w:p>
          <w:p w14:paraId="2B1D1CEA" w14:textId="77777777" w:rsidR="00647BB9" w:rsidRPr="00FB055C" w:rsidRDefault="00647BB9" w:rsidP="00647BB9">
            <w:pPr>
              <w:jc w:val="center"/>
              <w:rPr>
                <w:rFonts w:ascii="Arial" w:hAnsi="Arial" w:cs="Arial"/>
                <w:i/>
              </w:rPr>
            </w:pPr>
            <w:r w:rsidRPr="00FB055C">
              <w:rPr>
                <w:rFonts w:ascii="Arial" w:hAnsi="Arial" w:cs="Arial"/>
                <w:i/>
              </w:rPr>
              <w:t>Loss Control and Prevention Section</w:t>
            </w:r>
          </w:p>
          <w:p w14:paraId="16EB0D8F" w14:textId="77777777" w:rsidR="00647BB9" w:rsidRPr="00FB055C" w:rsidRDefault="00647BB9" w:rsidP="00647BB9">
            <w:pPr>
              <w:jc w:val="center"/>
              <w:rPr>
                <w:rFonts w:ascii="Arial" w:hAnsi="Arial" w:cs="Arial"/>
                <w:i/>
                <w:caps/>
              </w:rPr>
            </w:pPr>
            <w:r w:rsidRPr="00FB055C">
              <w:rPr>
                <w:rFonts w:ascii="Arial" w:hAnsi="Arial" w:cs="Arial"/>
                <w:i/>
              </w:rPr>
              <w:t>3</w:t>
            </w:r>
            <w:r w:rsidR="00E42BC6">
              <w:rPr>
                <w:rFonts w:ascii="Arial" w:hAnsi="Arial" w:cs="Arial"/>
                <w:i/>
              </w:rPr>
              <w:t>20</w:t>
            </w:r>
            <w:r w:rsidRPr="00FB055C">
              <w:rPr>
                <w:rFonts w:ascii="Arial" w:hAnsi="Arial" w:cs="Arial"/>
                <w:i/>
              </w:rPr>
              <w:t xml:space="preserve"> W</w:t>
            </w:r>
            <w:r w:rsidR="00E42BC6">
              <w:rPr>
                <w:rFonts w:ascii="Arial" w:hAnsi="Arial" w:cs="Arial"/>
                <w:i/>
              </w:rPr>
              <w:t>. Temple St</w:t>
            </w:r>
            <w:r w:rsidRPr="00FB055C">
              <w:rPr>
                <w:rFonts w:ascii="Arial" w:hAnsi="Arial" w:cs="Arial"/>
                <w:i/>
              </w:rPr>
              <w:t xml:space="preserve">., Suite </w:t>
            </w:r>
            <w:r w:rsidR="00E42BC6">
              <w:rPr>
                <w:rFonts w:ascii="Arial" w:hAnsi="Arial" w:cs="Arial"/>
                <w:i/>
              </w:rPr>
              <w:t>7</w:t>
            </w:r>
            <w:r w:rsidR="00E42BC6" w:rsidRPr="00E42BC6">
              <w:rPr>
                <w:rFonts w:ascii="Arial" w:hAnsi="Arial" w:cs="Arial"/>
                <w:i/>
                <w:vertAlign w:val="superscript"/>
              </w:rPr>
              <w:t>th</w:t>
            </w:r>
            <w:r w:rsidR="00E42BC6">
              <w:rPr>
                <w:rFonts w:ascii="Arial" w:hAnsi="Arial" w:cs="Arial"/>
                <w:i/>
              </w:rPr>
              <w:t xml:space="preserve"> Floor</w:t>
            </w:r>
            <w:r w:rsidRPr="00FB055C">
              <w:rPr>
                <w:rFonts w:ascii="Arial" w:hAnsi="Arial" w:cs="Arial"/>
                <w:i/>
              </w:rPr>
              <w:t>, Los Angeles, CA</w:t>
            </w:r>
            <w:r w:rsidRPr="00FB055C">
              <w:rPr>
                <w:rFonts w:ascii="Arial" w:hAnsi="Arial" w:cs="Arial"/>
                <w:i/>
                <w:caps/>
              </w:rPr>
              <w:t xml:space="preserve"> 9001</w:t>
            </w:r>
            <w:r w:rsidR="00E42BC6">
              <w:rPr>
                <w:rFonts w:ascii="Arial" w:hAnsi="Arial" w:cs="Arial"/>
                <w:i/>
                <w:caps/>
              </w:rPr>
              <w:t>2</w:t>
            </w:r>
          </w:p>
          <w:p w14:paraId="5273E48A" w14:textId="77777777" w:rsidR="00647BB9" w:rsidRPr="00647BB9" w:rsidRDefault="00647BB9" w:rsidP="00647BB9">
            <w:pPr>
              <w:jc w:val="center"/>
              <w:rPr>
                <w:rFonts w:ascii="Arial" w:hAnsi="Arial" w:cs="Arial"/>
                <w:b/>
              </w:rPr>
            </w:pPr>
            <w:r w:rsidRPr="00FB055C">
              <w:rPr>
                <w:rFonts w:ascii="Arial" w:hAnsi="Arial" w:cs="Arial"/>
                <w:b/>
              </w:rPr>
              <w:t>Call (213) 738-2269 for additional information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14:paraId="5A825CB2" w14:textId="77777777" w:rsidR="00647BB9" w:rsidRDefault="008E10CA" w:rsidP="00305F4A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62AF31A" w14:textId="77777777" w:rsidR="008E10CA" w:rsidRDefault="008E10CA" w:rsidP="00305F4A">
      <w:pPr>
        <w:pStyle w:val="Heading2"/>
        <w:rPr>
          <w:rFonts w:ascii="Arial" w:hAnsi="Arial" w:cs="Arial"/>
        </w:rPr>
      </w:pPr>
    </w:p>
    <w:p w14:paraId="48BD0F80" w14:textId="0A844636" w:rsidR="00305F4A" w:rsidRPr="0077574C" w:rsidRDefault="00F146E4" w:rsidP="00305F4A">
      <w:pPr>
        <w:pStyle w:val="Heading2"/>
        <w:rPr>
          <w:rFonts w:ascii="Arial" w:hAnsi="Arial" w:cs="Arial"/>
        </w:rPr>
      </w:pPr>
      <w:r w:rsidRPr="0077574C">
        <w:rPr>
          <w:rFonts w:ascii="Arial" w:hAnsi="Arial" w:cs="Arial"/>
        </w:rPr>
        <w:t>LITHIUM-ION BATTERIES</w:t>
      </w:r>
    </w:p>
    <w:p w14:paraId="18088049" w14:textId="77777777" w:rsidR="00305F4A" w:rsidRPr="00E42BC6" w:rsidRDefault="00305F4A" w:rsidP="00305F4A">
      <w:pPr>
        <w:jc w:val="both"/>
        <w:rPr>
          <w:rFonts w:ascii="Arial" w:hAnsi="Arial" w:cs="Arial"/>
          <w:highlight w:val="yellow"/>
        </w:rPr>
      </w:pPr>
    </w:p>
    <w:p w14:paraId="33328170" w14:textId="68892938" w:rsidR="00211C04" w:rsidRDefault="004F382C" w:rsidP="00211C04">
      <w:pPr>
        <w:tabs>
          <w:tab w:val="left" w:pos="550"/>
        </w:tabs>
        <w:spacing w:line="237" w:lineRule="auto"/>
        <w:ind w:right="239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8F7F44" wp14:editId="3FE6AEB0">
            <wp:simplePos x="0" y="0"/>
            <wp:positionH relativeFrom="column">
              <wp:posOffset>4267835</wp:posOffset>
            </wp:positionH>
            <wp:positionV relativeFrom="paragraph">
              <wp:posOffset>7620</wp:posOffset>
            </wp:positionV>
            <wp:extent cx="1636395" cy="150876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C04" w:rsidRPr="00211C04">
        <w:rPr>
          <w:rFonts w:ascii="Arial" w:hAnsi="Arial" w:cs="Arial"/>
        </w:rPr>
        <w:t>Lithium-ion batteries store a large amount of energy in a small amount of space.</w:t>
      </w:r>
      <w:r w:rsidR="00211C04">
        <w:rPr>
          <w:rFonts w:ascii="Arial" w:hAnsi="Arial" w:cs="Arial"/>
        </w:rPr>
        <w:t xml:space="preserve"> Due to this feature, they are used to </w:t>
      </w:r>
      <w:r w:rsidR="00211C04" w:rsidRPr="005318CA">
        <w:rPr>
          <w:rFonts w:ascii="Arial" w:hAnsi="Arial" w:cs="Arial"/>
        </w:rPr>
        <w:t xml:space="preserve">supply power to many kinds of devices including smart phones, laptops, e-scooters and e-bikes, e-cigarettes, smoke alarms, toys, and even cars. If used </w:t>
      </w:r>
      <w:r w:rsidR="00211C04">
        <w:rPr>
          <w:rFonts w:ascii="Arial" w:hAnsi="Arial" w:cs="Arial"/>
        </w:rPr>
        <w:t>in</w:t>
      </w:r>
      <w:r w:rsidR="00211C04" w:rsidRPr="005318CA">
        <w:rPr>
          <w:rFonts w:ascii="Arial" w:hAnsi="Arial" w:cs="Arial"/>
        </w:rPr>
        <w:t>correctly</w:t>
      </w:r>
      <w:r w:rsidR="00211C04">
        <w:rPr>
          <w:rFonts w:ascii="Arial" w:hAnsi="Arial" w:cs="Arial"/>
        </w:rPr>
        <w:t>, such as for an application other than</w:t>
      </w:r>
      <w:r w:rsidR="00A9066E">
        <w:rPr>
          <w:rFonts w:ascii="Arial" w:hAnsi="Arial" w:cs="Arial"/>
        </w:rPr>
        <w:t xml:space="preserve"> originally </w:t>
      </w:r>
      <w:r w:rsidR="00211C04">
        <w:rPr>
          <w:rFonts w:ascii="Arial" w:hAnsi="Arial" w:cs="Arial"/>
        </w:rPr>
        <w:t xml:space="preserve">designed, </w:t>
      </w:r>
      <w:r w:rsidR="00A9066E">
        <w:rPr>
          <w:rFonts w:ascii="Arial" w:hAnsi="Arial" w:cs="Arial"/>
        </w:rPr>
        <w:t xml:space="preserve">or </w:t>
      </w:r>
      <w:r w:rsidR="00211C04" w:rsidRPr="005318CA">
        <w:rPr>
          <w:rFonts w:ascii="Arial" w:hAnsi="Arial" w:cs="Arial"/>
        </w:rPr>
        <w:t xml:space="preserve">if </w:t>
      </w:r>
      <w:r w:rsidR="00211C04">
        <w:rPr>
          <w:rFonts w:ascii="Arial" w:hAnsi="Arial" w:cs="Arial"/>
        </w:rPr>
        <w:t xml:space="preserve">they </w:t>
      </w:r>
      <w:r w:rsidR="00A9066E">
        <w:rPr>
          <w:rFonts w:ascii="Arial" w:hAnsi="Arial" w:cs="Arial"/>
        </w:rPr>
        <w:t>become</w:t>
      </w:r>
      <w:r w:rsidR="00211C04">
        <w:rPr>
          <w:rFonts w:ascii="Arial" w:hAnsi="Arial" w:cs="Arial"/>
        </w:rPr>
        <w:t xml:space="preserve"> </w:t>
      </w:r>
      <w:r w:rsidR="00211C04" w:rsidRPr="005318CA">
        <w:rPr>
          <w:rFonts w:ascii="Arial" w:hAnsi="Arial" w:cs="Arial"/>
        </w:rPr>
        <w:t xml:space="preserve">damaged </w:t>
      </w:r>
      <w:r w:rsidR="00211C04">
        <w:rPr>
          <w:rFonts w:ascii="Arial" w:hAnsi="Arial" w:cs="Arial"/>
        </w:rPr>
        <w:t xml:space="preserve">or defective, </w:t>
      </w:r>
      <w:r w:rsidR="00211C04" w:rsidRPr="005318CA">
        <w:rPr>
          <w:rFonts w:ascii="Arial" w:hAnsi="Arial" w:cs="Arial"/>
        </w:rPr>
        <w:t>these batteries can</w:t>
      </w:r>
      <w:r w:rsidR="00211C04">
        <w:rPr>
          <w:rFonts w:ascii="Arial" w:hAnsi="Arial" w:cs="Arial"/>
        </w:rPr>
        <w:t xml:space="preserve"> overheat, </w:t>
      </w:r>
      <w:r w:rsidR="00211C04" w:rsidRPr="005318CA">
        <w:rPr>
          <w:rFonts w:ascii="Arial" w:hAnsi="Arial" w:cs="Arial"/>
        </w:rPr>
        <w:t>catch on fire, or explode.</w:t>
      </w:r>
    </w:p>
    <w:p w14:paraId="2D0309E9" w14:textId="77777777" w:rsidR="007B0A80" w:rsidRPr="00487E76" w:rsidRDefault="007B0A80" w:rsidP="00305F4A">
      <w:pPr>
        <w:jc w:val="both"/>
        <w:rPr>
          <w:rFonts w:ascii="Arial" w:hAnsi="Arial" w:cs="Arial"/>
          <w:highlight w:val="yellow"/>
        </w:rPr>
      </w:pPr>
    </w:p>
    <w:p w14:paraId="47346ACB" w14:textId="64CD5FB2" w:rsidR="00047439" w:rsidRPr="0077574C" w:rsidRDefault="00487E76" w:rsidP="00487E76">
      <w:pPr>
        <w:pStyle w:val="Heading2"/>
        <w:rPr>
          <w:rFonts w:ascii="Arial" w:hAnsi="Arial" w:cs="Arial"/>
          <w:szCs w:val="24"/>
        </w:rPr>
      </w:pPr>
      <w:r w:rsidRPr="0077574C">
        <w:rPr>
          <w:rFonts w:ascii="Arial" w:hAnsi="Arial" w:cs="Arial"/>
          <w:szCs w:val="24"/>
        </w:rPr>
        <w:t>LITHIUM-ION BATTERY SAFETY RECOMMENDATIONS</w:t>
      </w:r>
    </w:p>
    <w:p w14:paraId="48DD571F" w14:textId="77777777" w:rsidR="0077574C" w:rsidRPr="0077574C" w:rsidRDefault="0077574C" w:rsidP="0077574C">
      <w:pPr>
        <w:rPr>
          <w:highlight w:val="yellow"/>
        </w:rPr>
      </w:pPr>
    </w:p>
    <w:p w14:paraId="40F1DA3E" w14:textId="77777777" w:rsidR="00047439" w:rsidRPr="00487E76" w:rsidRDefault="00047439" w:rsidP="00487E76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rPr>
          <w:rFonts w:ascii="Arial" w:hAnsi="Arial" w:cs="Arial"/>
          <w:sz w:val="24"/>
          <w:szCs w:val="24"/>
        </w:rPr>
      </w:pPr>
      <w:r w:rsidRPr="00487E76">
        <w:rPr>
          <w:rFonts w:ascii="Arial" w:hAnsi="Arial" w:cs="Arial"/>
          <w:sz w:val="24"/>
          <w:szCs w:val="24"/>
        </w:rPr>
        <w:t>Only purchase and use devices, batteries, and charging equipment that are listed by a nationally recognized testing lab and labeled accordingly. Look for these markings or symbols:</w:t>
      </w:r>
    </w:p>
    <w:p w14:paraId="194E56F7" w14:textId="76226B72" w:rsidR="00047439" w:rsidRPr="00487E76" w:rsidRDefault="00727FAF" w:rsidP="00487E76">
      <w:pPr>
        <w:pStyle w:val="ListParagraph"/>
        <w:numPr>
          <w:ilvl w:val="1"/>
          <w:numId w:val="20"/>
        </w:num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“</w:t>
      </w:r>
      <w:r w:rsidR="00047439" w:rsidRPr="00727FAF">
        <w:rPr>
          <w:rFonts w:ascii="Arial" w:hAnsi="Arial" w:cs="Arial"/>
          <w:i/>
          <w:iCs/>
          <w:sz w:val="24"/>
          <w:szCs w:val="24"/>
        </w:rPr>
        <w:t>CSA</w:t>
      </w:r>
      <w:r>
        <w:rPr>
          <w:rFonts w:ascii="Arial" w:hAnsi="Arial" w:cs="Arial"/>
          <w:i/>
          <w:iCs/>
          <w:sz w:val="24"/>
          <w:szCs w:val="24"/>
        </w:rPr>
        <w:t>”</w:t>
      </w:r>
      <w:r w:rsidR="00047439" w:rsidRPr="00727FAF">
        <w:rPr>
          <w:rFonts w:ascii="Arial" w:hAnsi="Arial" w:cs="Arial"/>
          <w:i/>
          <w:iCs/>
          <w:sz w:val="24"/>
          <w:szCs w:val="24"/>
        </w:rPr>
        <w:t xml:space="preserve"> </w:t>
      </w:r>
      <w:r w:rsidR="00047439" w:rsidRPr="00487E76">
        <w:rPr>
          <w:rFonts w:ascii="Arial" w:hAnsi="Arial" w:cs="Arial"/>
          <w:sz w:val="24"/>
          <w:szCs w:val="24"/>
        </w:rPr>
        <w:t>(CSA Group)</w:t>
      </w:r>
    </w:p>
    <w:p w14:paraId="6D6AFE6C" w14:textId="1E6EDEEA" w:rsidR="00047439" w:rsidRPr="00487E76" w:rsidRDefault="00727FAF" w:rsidP="00487E76">
      <w:pPr>
        <w:pStyle w:val="ListParagraph"/>
        <w:numPr>
          <w:ilvl w:val="1"/>
          <w:numId w:val="20"/>
        </w:num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“</w:t>
      </w:r>
      <w:r w:rsidR="00047439" w:rsidRPr="00727FAF">
        <w:rPr>
          <w:rFonts w:ascii="Arial" w:hAnsi="Arial" w:cs="Arial"/>
          <w:i/>
          <w:iCs/>
          <w:sz w:val="24"/>
          <w:szCs w:val="24"/>
        </w:rPr>
        <w:t>ETL</w:t>
      </w:r>
      <w:r>
        <w:rPr>
          <w:rFonts w:ascii="Arial" w:hAnsi="Arial" w:cs="Arial"/>
          <w:i/>
          <w:iCs/>
          <w:sz w:val="24"/>
          <w:szCs w:val="24"/>
        </w:rPr>
        <w:t>”</w:t>
      </w:r>
      <w:r w:rsidR="00047439" w:rsidRPr="00727FAF">
        <w:rPr>
          <w:rFonts w:ascii="Arial" w:hAnsi="Arial" w:cs="Arial"/>
          <w:i/>
          <w:iCs/>
          <w:sz w:val="24"/>
          <w:szCs w:val="24"/>
        </w:rPr>
        <w:t xml:space="preserve"> </w:t>
      </w:r>
      <w:r w:rsidR="00047439" w:rsidRPr="00487E76">
        <w:rPr>
          <w:rFonts w:ascii="Arial" w:hAnsi="Arial" w:cs="Arial"/>
          <w:sz w:val="24"/>
          <w:szCs w:val="24"/>
        </w:rPr>
        <w:t>(Intertek)</w:t>
      </w:r>
    </w:p>
    <w:p w14:paraId="3CAF5405" w14:textId="00EB6DA6" w:rsidR="00047439" w:rsidRPr="00487E76" w:rsidRDefault="00727FAF" w:rsidP="00487E76">
      <w:pPr>
        <w:pStyle w:val="ListParagraph"/>
        <w:numPr>
          <w:ilvl w:val="1"/>
          <w:numId w:val="20"/>
        </w:num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“</w:t>
      </w:r>
      <w:r w:rsidR="00047439" w:rsidRPr="00727FAF">
        <w:rPr>
          <w:rFonts w:ascii="Arial" w:hAnsi="Arial" w:cs="Arial"/>
          <w:i/>
          <w:iCs/>
          <w:sz w:val="24"/>
          <w:szCs w:val="24"/>
        </w:rPr>
        <w:t>UL</w:t>
      </w:r>
      <w:r>
        <w:rPr>
          <w:rFonts w:ascii="Arial" w:hAnsi="Arial" w:cs="Arial"/>
          <w:i/>
          <w:iCs/>
          <w:sz w:val="24"/>
          <w:szCs w:val="24"/>
        </w:rPr>
        <w:t>”</w:t>
      </w:r>
      <w:r w:rsidR="00047439" w:rsidRPr="00487E76">
        <w:rPr>
          <w:rFonts w:ascii="Arial" w:hAnsi="Arial" w:cs="Arial"/>
          <w:sz w:val="24"/>
          <w:szCs w:val="24"/>
        </w:rPr>
        <w:t xml:space="preserve"> (Underwriters Laboratories)</w:t>
      </w:r>
    </w:p>
    <w:p w14:paraId="2D37151D" w14:textId="24E0884C" w:rsidR="00047439" w:rsidRPr="00487E76" w:rsidRDefault="00047439" w:rsidP="00487E76">
      <w:pPr>
        <w:pStyle w:val="ListParagraph"/>
        <w:numPr>
          <w:ilvl w:val="1"/>
          <w:numId w:val="20"/>
        </w:numPr>
        <w:tabs>
          <w:tab w:val="left" w:pos="550"/>
        </w:tabs>
        <w:spacing w:line="237" w:lineRule="auto"/>
        <w:ind w:right="489"/>
        <w:rPr>
          <w:rFonts w:ascii="Arial" w:hAnsi="Arial" w:cs="Arial"/>
          <w:i/>
          <w:iCs/>
          <w:sz w:val="24"/>
          <w:szCs w:val="24"/>
        </w:rPr>
      </w:pPr>
      <w:r w:rsidRPr="00487E76">
        <w:rPr>
          <w:rFonts w:ascii="Arial" w:hAnsi="Arial" w:cs="Arial"/>
          <w:i/>
          <w:iCs/>
          <w:sz w:val="24"/>
          <w:szCs w:val="24"/>
        </w:rPr>
        <w:t xml:space="preserve">Note: If product has a </w:t>
      </w:r>
      <w:r w:rsidR="008E6ECA">
        <w:rPr>
          <w:rFonts w:ascii="Arial" w:hAnsi="Arial" w:cs="Arial"/>
          <w:i/>
          <w:iCs/>
          <w:sz w:val="24"/>
          <w:szCs w:val="24"/>
        </w:rPr>
        <w:t>“</w:t>
      </w:r>
      <w:r w:rsidRPr="00487E76">
        <w:rPr>
          <w:rFonts w:ascii="Arial" w:hAnsi="Arial" w:cs="Arial"/>
          <w:i/>
          <w:iCs/>
          <w:sz w:val="24"/>
          <w:szCs w:val="24"/>
        </w:rPr>
        <w:t>CE</w:t>
      </w:r>
      <w:r w:rsidR="008E6ECA">
        <w:rPr>
          <w:rFonts w:ascii="Arial" w:hAnsi="Arial" w:cs="Arial"/>
          <w:i/>
          <w:iCs/>
          <w:sz w:val="24"/>
          <w:szCs w:val="24"/>
        </w:rPr>
        <w:t>”</w:t>
      </w:r>
      <w:r w:rsidRPr="00487E76">
        <w:rPr>
          <w:rFonts w:ascii="Arial" w:hAnsi="Arial" w:cs="Arial"/>
          <w:i/>
          <w:iCs/>
          <w:sz w:val="24"/>
          <w:szCs w:val="24"/>
        </w:rPr>
        <w:t xml:space="preserve"> marking, it means it’s sold in Europe and isn’t recommended for use in the U</w:t>
      </w:r>
      <w:r w:rsidR="004F382C">
        <w:rPr>
          <w:rFonts w:ascii="Arial" w:hAnsi="Arial" w:cs="Arial"/>
          <w:i/>
          <w:iCs/>
          <w:sz w:val="24"/>
          <w:szCs w:val="24"/>
        </w:rPr>
        <w:t xml:space="preserve">nited </w:t>
      </w:r>
      <w:r w:rsidRPr="00487E76">
        <w:rPr>
          <w:rFonts w:ascii="Arial" w:hAnsi="Arial" w:cs="Arial"/>
          <w:i/>
          <w:iCs/>
          <w:sz w:val="24"/>
          <w:szCs w:val="24"/>
        </w:rPr>
        <w:t>S</w:t>
      </w:r>
      <w:r w:rsidR="004F382C">
        <w:rPr>
          <w:rFonts w:ascii="Arial" w:hAnsi="Arial" w:cs="Arial"/>
          <w:i/>
          <w:iCs/>
          <w:sz w:val="24"/>
          <w:szCs w:val="24"/>
        </w:rPr>
        <w:t>tates.</w:t>
      </w:r>
    </w:p>
    <w:p w14:paraId="3531D672" w14:textId="77777777" w:rsidR="00047439" w:rsidRPr="00487E76" w:rsidRDefault="00047439" w:rsidP="00487E76">
      <w:pPr>
        <w:pStyle w:val="ListParagraph"/>
        <w:numPr>
          <w:ilvl w:val="0"/>
          <w:numId w:val="20"/>
        </w:numPr>
        <w:tabs>
          <w:tab w:val="left" w:pos="549"/>
        </w:tabs>
        <w:spacing w:line="280" w:lineRule="exact"/>
        <w:rPr>
          <w:rFonts w:ascii="Arial" w:hAnsi="Arial" w:cs="Arial"/>
          <w:sz w:val="24"/>
          <w:szCs w:val="24"/>
        </w:rPr>
      </w:pPr>
      <w:r w:rsidRPr="00487E76">
        <w:rPr>
          <w:rFonts w:ascii="Arial" w:hAnsi="Arial" w:cs="Arial"/>
          <w:sz w:val="24"/>
          <w:szCs w:val="24"/>
        </w:rPr>
        <w:t>Always follow the manufacturer’s instructions.</w:t>
      </w:r>
    </w:p>
    <w:p w14:paraId="53FCB63E" w14:textId="77777777" w:rsidR="00047439" w:rsidRPr="00487E76" w:rsidRDefault="00047439" w:rsidP="00487E76">
      <w:pPr>
        <w:pStyle w:val="ListParagraph"/>
        <w:numPr>
          <w:ilvl w:val="0"/>
          <w:numId w:val="20"/>
        </w:numPr>
        <w:tabs>
          <w:tab w:val="left" w:pos="549"/>
        </w:tabs>
        <w:spacing w:line="280" w:lineRule="exact"/>
        <w:rPr>
          <w:rFonts w:ascii="Arial" w:hAnsi="Arial" w:cs="Arial"/>
          <w:sz w:val="24"/>
          <w:szCs w:val="24"/>
        </w:rPr>
      </w:pPr>
      <w:r w:rsidRPr="00487E76">
        <w:rPr>
          <w:rFonts w:ascii="Arial" w:hAnsi="Arial" w:cs="Arial"/>
          <w:sz w:val="24"/>
          <w:szCs w:val="24"/>
        </w:rPr>
        <w:t>Only use the battery that is designed for the device.</w:t>
      </w:r>
    </w:p>
    <w:p w14:paraId="20E858C5" w14:textId="0DB32F41" w:rsidR="00047439" w:rsidRPr="00487E76" w:rsidRDefault="00047439" w:rsidP="00487E76">
      <w:pPr>
        <w:pStyle w:val="ListParagraph"/>
        <w:numPr>
          <w:ilvl w:val="0"/>
          <w:numId w:val="20"/>
        </w:numPr>
        <w:tabs>
          <w:tab w:val="left" w:pos="549"/>
        </w:tabs>
        <w:spacing w:line="280" w:lineRule="exact"/>
        <w:rPr>
          <w:rFonts w:ascii="Arial" w:hAnsi="Arial" w:cs="Arial"/>
          <w:sz w:val="24"/>
          <w:szCs w:val="24"/>
        </w:rPr>
      </w:pPr>
      <w:r w:rsidRPr="00487E76">
        <w:rPr>
          <w:rFonts w:ascii="Arial" w:hAnsi="Arial" w:cs="Arial"/>
          <w:sz w:val="24"/>
          <w:szCs w:val="24"/>
        </w:rPr>
        <w:t>P</w:t>
      </w:r>
      <w:r w:rsidR="00986B06">
        <w:rPr>
          <w:rFonts w:ascii="Arial" w:hAnsi="Arial" w:cs="Arial"/>
          <w:sz w:val="24"/>
          <w:szCs w:val="24"/>
        </w:rPr>
        <w:t>lace</w:t>
      </w:r>
      <w:r w:rsidRPr="00487E76">
        <w:rPr>
          <w:rFonts w:ascii="Arial" w:hAnsi="Arial" w:cs="Arial"/>
          <w:sz w:val="24"/>
          <w:szCs w:val="24"/>
        </w:rPr>
        <w:t xml:space="preserve"> batteries in the device the right way.</w:t>
      </w:r>
    </w:p>
    <w:p w14:paraId="0CA234CB" w14:textId="77777777" w:rsidR="00047439" w:rsidRPr="00487E76" w:rsidRDefault="00047439" w:rsidP="00487E76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rPr>
          <w:rFonts w:ascii="Arial" w:hAnsi="Arial" w:cs="Arial"/>
          <w:sz w:val="24"/>
          <w:szCs w:val="24"/>
        </w:rPr>
      </w:pPr>
      <w:r w:rsidRPr="00487E76">
        <w:rPr>
          <w:rFonts w:ascii="Arial" w:hAnsi="Arial" w:cs="Arial"/>
          <w:sz w:val="24"/>
          <w:szCs w:val="24"/>
        </w:rPr>
        <w:t>Only have device repairs performed by a qualified professional.</w:t>
      </w:r>
    </w:p>
    <w:p w14:paraId="21F994DE" w14:textId="615ACF4E" w:rsidR="00487E76" w:rsidRDefault="00986B06" w:rsidP="00487E76">
      <w:pPr>
        <w:pStyle w:val="ListParagraph"/>
        <w:numPr>
          <w:ilvl w:val="0"/>
          <w:numId w:val="20"/>
        </w:numPr>
        <w:shd w:val="clear" w:color="auto" w:fill="FFFFFF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u</w:t>
      </w:r>
      <w:r w:rsidR="00047439" w:rsidRPr="00487E76">
        <w:rPr>
          <w:rFonts w:ascii="Arial" w:hAnsi="Arial" w:cs="Arial"/>
          <w:sz w:val="24"/>
          <w:szCs w:val="24"/>
        </w:rPr>
        <w:t>se the charging equipment that is supplied with your device</w:t>
      </w:r>
      <w:r w:rsidR="00487E76">
        <w:rPr>
          <w:rFonts w:ascii="Arial" w:hAnsi="Arial" w:cs="Arial"/>
          <w:sz w:val="24"/>
          <w:szCs w:val="24"/>
        </w:rPr>
        <w:t>.</w:t>
      </w:r>
    </w:p>
    <w:p w14:paraId="45CFFE34" w14:textId="73CFC99C" w:rsidR="00047439" w:rsidRPr="00487E76" w:rsidRDefault="00487E76" w:rsidP="00487E76">
      <w:pPr>
        <w:pStyle w:val="ListParagraph"/>
        <w:numPr>
          <w:ilvl w:val="1"/>
          <w:numId w:val="20"/>
        </w:numPr>
        <w:shd w:val="clear" w:color="auto" w:fill="FFFFFF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</w:t>
      </w:r>
      <w:r w:rsidR="00047439" w:rsidRPr="00487E76">
        <w:rPr>
          <w:rFonts w:ascii="Arial" w:hAnsi="Arial" w:cs="Arial"/>
          <w:sz w:val="24"/>
          <w:szCs w:val="24"/>
        </w:rPr>
        <w:t xml:space="preserve">“aftermarket” chargers have been known to overheat. </w:t>
      </w:r>
    </w:p>
    <w:p w14:paraId="4DCF7E9A" w14:textId="77777777" w:rsidR="000B5EA0" w:rsidRDefault="00047439" w:rsidP="00487E76">
      <w:pPr>
        <w:pStyle w:val="ListParagraph"/>
        <w:numPr>
          <w:ilvl w:val="0"/>
          <w:numId w:val="20"/>
        </w:numPr>
        <w:tabs>
          <w:tab w:val="left" w:pos="550"/>
        </w:tabs>
        <w:spacing w:line="237" w:lineRule="auto"/>
        <w:ind w:right="71"/>
        <w:rPr>
          <w:rFonts w:ascii="Arial" w:hAnsi="Arial" w:cs="Arial"/>
          <w:sz w:val="24"/>
          <w:szCs w:val="24"/>
        </w:rPr>
      </w:pPr>
      <w:r w:rsidRPr="00986B06">
        <w:rPr>
          <w:rFonts w:ascii="Arial" w:hAnsi="Arial" w:cs="Arial"/>
          <w:sz w:val="24"/>
          <w:szCs w:val="24"/>
        </w:rPr>
        <w:t>Stop charging a battery once it is full (at 100%)</w:t>
      </w:r>
      <w:r w:rsidR="00986B06" w:rsidRPr="00986B06">
        <w:rPr>
          <w:rFonts w:ascii="Arial" w:hAnsi="Arial" w:cs="Arial"/>
          <w:sz w:val="24"/>
          <w:szCs w:val="24"/>
        </w:rPr>
        <w:t xml:space="preserve"> and </w:t>
      </w:r>
      <w:r w:rsidR="00986B06">
        <w:rPr>
          <w:rFonts w:ascii="Arial" w:hAnsi="Arial" w:cs="Arial"/>
          <w:sz w:val="24"/>
          <w:szCs w:val="24"/>
        </w:rPr>
        <w:t>remove from power source to avoid overheating.</w:t>
      </w:r>
      <w:r w:rsidR="000B5EA0">
        <w:rPr>
          <w:rFonts w:ascii="Arial" w:hAnsi="Arial" w:cs="Arial"/>
          <w:sz w:val="24"/>
          <w:szCs w:val="24"/>
        </w:rPr>
        <w:t xml:space="preserve"> </w:t>
      </w:r>
    </w:p>
    <w:p w14:paraId="60A172F4" w14:textId="5B7FB855" w:rsidR="00047439" w:rsidRPr="00487E76" w:rsidRDefault="00986B06" w:rsidP="00487E76">
      <w:pPr>
        <w:pStyle w:val="ListParagraph"/>
        <w:numPr>
          <w:ilvl w:val="0"/>
          <w:numId w:val="20"/>
        </w:numPr>
        <w:tabs>
          <w:tab w:val="left" w:pos="550"/>
        </w:tabs>
        <w:spacing w:line="237" w:lineRule="auto"/>
        <w:ind w:right="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</w:t>
      </w:r>
      <w:r w:rsidR="00047439" w:rsidRPr="00487E76">
        <w:rPr>
          <w:rFonts w:ascii="Arial" w:hAnsi="Arial" w:cs="Arial"/>
          <w:sz w:val="24"/>
          <w:szCs w:val="24"/>
        </w:rPr>
        <w:t xml:space="preserve"> batteries at room temperature when possible. </w:t>
      </w:r>
    </w:p>
    <w:p w14:paraId="6FFA8182" w14:textId="77777777" w:rsidR="00047439" w:rsidRPr="00487E76" w:rsidRDefault="00047439" w:rsidP="00487E76">
      <w:pPr>
        <w:pStyle w:val="ListParagraph"/>
        <w:numPr>
          <w:ilvl w:val="0"/>
          <w:numId w:val="20"/>
        </w:numPr>
        <w:tabs>
          <w:tab w:val="left" w:pos="550"/>
        </w:tabs>
        <w:spacing w:line="237" w:lineRule="auto"/>
        <w:ind w:right="71"/>
        <w:rPr>
          <w:rFonts w:ascii="Arial" w:hAnsi="Arial" w:cs="Arial"/>
          <w:sz w:val="24"/>
          <w:szCs w:val="24"/>
        </w:rPr>
      </w:pPr>
      <w:r w:rsidRPr="00487E76">
        <w:rPr>
          <w:rFonts w:ascii="Arial" w:hAnsi="Arial" w:cs="Arial"/>
          <w:sz w:val="24"/>
          <w:szCs w:val="24"/>
        </w:rPr>
        <w:t>Don’t store lithium-ion batteries in direct sunlight or inside vehicles.</w:t>
      </w:r>
    </w:p>
    <w:p w14:paraId="03EE5100" w14:textId="4C5624C2" w:rsidR="00964ED4" w:rsidRDefault="00047439" w:rsidP="00964ED4">
      <w:pPr>
        <w:pStyle w:val="ListParagraph"/>
        <w:numPr>
          <w:ilvl w:val="0"/>
          <w:numId w:val="20"/>
        </w:numPr>
        <w:tabs>
          <w:tab w:val="left" w:pos="550"/>
        </w:tabs>
        <w:spacing w:line="237" w:lineRule="auto"/>
        <w:ind w:right="71"/>
        <w:rPr>
          <w:rFonts w:ascii="Arial" w:hAnsi="Arial" w:cs="Arial"/>
          <w:sz w:val="24"/>
          <w:szCs w:val="24"/>
        </w:rPr>
      </w:pPr>
      <w:r w:rsidRPr="00487E76">
        <w:rPr>
          <w:rFonts w:ascii="Arial" w:hAnsi="Arial" w:cs="Arial"/>
          <w:sz w:val="24"/>
          <w:szCs w:val="24"/>
        </w:rPr>
        <w:t>Keep batteries or devices away from heat sources.</w:t>
      </w:r>
    </w:p>
    <w:p w14:paraId="4C04AE39" w14:textId="5F7E0B25" w:rsidR="0017446F" w:rsidRPr="0017446F" w:rsidRDefault="0017446F" w:rsidP="0017446F">
      <w:pPr>
        <w:pStyle w:val="ListParagraph"/>
        <w:numPr>
          <w:ilvl w:val="0"/>
          <w:numId w:val="20"/>
        </w:numPr>
        <w:tabs>
          <w:tab w:val="left" w:pos="550"/>
        </w:tabs>
        <w:spacing w:line="237" w:lineRule="auto"/>
        <w:ind w:right="71"/>
        <w:rPr>
          <w:rFonts w:ascii="Arial" w:hAnsi="Arial" w:cs="Arial"/>
          <w:sz w:val="24"/>
          <w:szCs w:val="24"/>
        </w:rPr>
      </w:pPr>
      <w:r w:rsidRPr="00487E76">
        <w:rPr>
          <w:rFonts w:ascii="Arial" w:hAnsi="Arial" w:cs="Arial"/>
          <w:sz w:val="24"/>
          <w:szCs w:val="24"/>
        </w:rPr>
        <w:t xml:space="preserve">Keep batteries or devices away from anything that can </w:t>
      </w:r>
      <w:r>
        <w:rPr>
          <w:rFonts w:ascii="Arial" w:hAnsi="Arial" w:cs="Arial"/>
          <w:sz w:val="24"/>
          <w:szCs w:val="24"/>
        </w:rPr>
        <w:t>catch fire</w:t>
      </w:r>
      <w:r w:rsidRPr="00487E76">
        <w:rPr>
          <w:rFonts w:ascii="Arial" w:hAnsi="Arial" w:cs="Arial"/>
          <w:sz w:val="24"/>
          <w:szCs w:val="24"/>
        </w:rPr>
        <w:t>.</w:t>
      </w:r>
    </w:p>
    <w:p w14:paraId="45A9577A" w14:textId="77777777" w:rsidR="00964ED4" w:rsidRPr="00964ED4" w:rsidRDefault="00964ED4" w:rsidP="00964ED4">
      <w:pPr>
        <w:pStyle w:val="ListParagraph"/>
        <w:numPr>
          <w:ilvl w:val="0"/>
          <w:numId w:val="20"/>
        </w:numPr>
        <w:tabs>
          <w:tab w:val="left" w:pos="550"/>
        </w:tabs>
        <w:spacing w:line="237" w:lineRule="auto"/>
        <w:ind w:right="71"/>
        <w:rPr>
          <w:rFonts w:ascii="Arial" w:hAnsi="Arial" w:cs="Arial"/>
          <w:sz w:val="28"/>
          <w:szCs w:val="28"/>
        </w:rPr>
      </w:pPr>
      <w:r w:rsidRPr="00964ED4">
        <w:rPr>
          <w:rFonts w:ascii="Arial" w:hAnsi="Arial" w:cs="Arial"/>
          <w:sz w:val="24"/>
          <w:szCs w:val="24"/>
        </w:rPr>
        <w:t xml:space="preserve">Do not charge a battery when either the charger or the battery is damaged. </w:t>
      </w:r>
    </w:p>
    <w:p w14:paraId="658083DA" w14:textId="12A33077" w:rsidR="00964ED4" w:rsidRPr="00964ED4" w:rsidRDefault="00964ED4" w:rsidP="00964ED4">
      <w:pPr>
        <w:pStyle w:val="ListParagraph"/>
        <w:numPr>
          <w:ilvl w:val="0"/>
          <w:numId w:val="20"/>
        </w:numPr>
        <w:tabs>
          <w:tab w:val="left" w:pos="550"/>
        </w:tabs>
        <w:spacing w:line="237" w:lineRule="auto"/>
        <w:ind w:right="71"/>
        <w:rPr>
          <w:rFonts w:ascii="Arial" w:hAnsi="Arial" w:cs="Arial"/>
          <w:sz w:val="28"/>
          <w:szCs w:val="28"/>
        </w:rPr>
      </w:pPr>
      <w:r w:rsidRPr="00964ED4">
        <w:rPr>
          <w:rFonts w:ascii="Arial" w:hAnsi="Arial" w:cs="Arial"/>
          <w:sz w:val="24"/>
          <w:szCs w:val="24"/>
        </w:rPr>
        <w:t xml:space="preserve">Do not store batteries in an area that blocks the only exit out of a room. </w:t>
      </w:r>
    </w:p>
    <w:p w14:paraId="1584EE0F" w14:textId="4799773F" w:rsidR="00964ED4" w:rsidRPr="00964ED4" w:rsidRDefault="00964ED4" w:rsidP="00964ED4">
      <w:pPr>
        <w:pStyle w:val="ListParagraph"/>
        <w:numPr>
          <w:ilvl w:val="0"/>
          <w:numId w:val="20"/>
        </w:numPr>
        <w:tabs>
          <w:tab w:val="left" w:pos="550"/>
        </w:tabs>
        <w:spacing w:line="237" w:lineRule="auto"/>
        <w:ind w:right="71"/>
        <w:rPr>
          <w:rFonts w:ascii="Arial" w:hAnsi="Arial" w:cs="Arial"/>
          <w:sz w:val="28"/>
          <w:szCs w:val="28"/>
        </w:rPr>
      </w:pPr>
      <w:r w:rsidRPr="00964ED4">
        <w:rPr>
          <w:rFonts w:ascii="Arial" w:hAnsi="Arial" w:cs="Arial"/>
          <w:sz w:val="24"/>
          <w:szCs w:val="24"/>
        </w:rPr>
        <w:t>Do not attempt to modify the battery or charger.</w:t>
      </w:r>
    </w:p>
    <w:p w14:paraId="56634D5D" w14:textId="77777777" w:rsidR="008C4A6E" w:rsidRDefault="008C4A6E" w:rsidP="008C4A6E">
      <w:pPr>
        <w:rPr>
          <w:highlight w:val="yellow"/>
        </w:rPr>
      </w:pPr>
    </w:p>
    <w:p w14:paraId="059199C6" w14:textId="77777777" w:rsidR="008C4A6E" w:rsidRDefault="008C4A6E" w:rsidP="008C4A6E">
      <w:pPr>
        <w:rPr>
          <w:highlight w:val="yellow"/>
        </w:rPr>
      </w:pPr>
    </w:p>
    <w:p w14:paraId="3862F16E" w14:textId="77777777" w:rsidR="008C4A6E" w:rsidRDefault="008C4A6E" w:rsidP="008C4A6E">
      <w:pPr>
        <w:rPr>
          <w:highlight w:val="yellow"/>
        </w:rPr>
      </w:pPr>
    </w:p>
    <w:p w14:paraId="6DDB0AA4" w14:textId="6DD364B0" w:rsidR="00E41B51" w:rsidRPr="0077574C" w:rsidRDefault="00E41B51" w:rsidP="00E41B51">
      <w:pPr>
        <w:pStyle w:val="Heading2"/>
        <w:rPr>
          <w:rFonts w:ascii="Arial" w:hAnsi="Arial" w:cs="Arial"/>
        </w:rPr>
      </w:pPr>
      <w:r w:rsidRPr="0077574C">
        <w:rPr>
          <w:rFonts w:ascii="Arial" w:hAnsi="Arial" w:cs="Arial"/>
        </w:rPr>
        <w:t>PROBLEM INDICATORS</w:t>
      </w:r>
    </w:p>
    <w:p w14:paraId="07342334" w14:textId="77777777" w:rsidR="00E41B51" w:rsidRPr="008C4A6E" w:rsidRDefault="00E41B51" w:rsidP="00E41B51">
      <w:pPr>
        <w:jc w:val="both"/>
        <w:rPr>
          <w:rFonts w:ascii="Arial" w:hAnsi="Arial" w:cs="Arial"/>
          <w:highlight w:val="yellow"/>
        </w:rPr>
      </w:pPr>
    </w:p>
    <w:p w14:paraId="1B039EFC" w14:textId="77777777" w:rsidR="008C4A6E" w:rsidRPr="008C4A6E" w:rsidRDefault="00E41B51" w:rsidP="00E41B51">
      <w:pPr>
        <w:ind w:right="19"/>
        <w:rPr>
          <w:rFonts w:ascii="Arial" w:hAnsi="Arial" w:cs="Arial"/>
        </w:rPr>
      </w:pPr>
      <w:r w:rsidRPr="008C4A6E">
        <w:rPr>
          <w:rFonts w:ascii="Arial" w:hAnsi="Arial" w:cs="Arial"/>
        </w:rPr>
        <w:t xml:space="preserve">Stop using the battery if you notice these problems: </w:t>
      </w:r>
    </w:p>
    <w:p w14:paraId="6B867BF1" w14:textId="3DCF3B3A" w:rsidR="008C4A6E" w:rsidRPr="008C4A6E" w:rsidRDefault="008C4A6E" w:rsidP="008C4A6E">
      <w:pPr>
        <w:pStyle w:val="ListParagraph"/>
        <w:numPr>
          <w:ilvl w:val="0"/>
          <w:numId w:val="23"/>
        </w:numPr>
        <w:ind w:right="19"/>
        <w:rPr>
          <w:rFonts w:ascii="Arial" w:hAnsi="Arial" w:cs="Arial"/>
          <w:sz w:val="24"/>
          <w:szCs w:val="24"/>
        </w:rPr>
      </w:pPr>
      <w:r w:rsidRPr="008C4A6E">
        <w:rPr>
          <w:rFonts w:ascii="Arial" w:hAnsi="Arial" w:cs="Arial"/>
          <w:sz w:val="24"/>
          <w:szCs w:val="24"/>
        </w:rPr>
        <w:t>O</w:t>
      </w:r>
      <w:r w:rsidR="00E41B51" w:rsidRPr="008C4A6E">
        <w:rPr>
          <w:rFonts w:ascii="Arial" w:hAnsi="Arial" w:cs="Arial"/>
          <w:sz w:val="24"/>
          <w:szCs w:val="24"/>
        </w:rPr>
        <w:t>dor</w:t>
      </w:r>
    </w:p>
    <w:p w14:paraId="107FA931" w14:textId="1E6A89BB" w:rsidR="008C4A6E" w:rsidRPr="008C4A6E" w:rsidRDefault="008C4A6E" w:rsidP="008C4A6E">
      <w:pPr>
        <w:pStyle w:val="ListParagraph"/>
        <w:numPr>
          <w:ilvl w:val="0"/>
          <w:numId w:val="23"/>
        </w:numPr>
        <w:ind w:right="1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41B51" w:rsidRPr="008C4A6E">
        <w:rPr>
          <w:rFonts w:ascii="Arial" w:hAnsi="Arial" w:cs="Arial"/>
          <w:sz w:val="24"/>
          <w:szCs w:val="24"/>
        </w:rPr>
        <w:t xml:space="preserve">hange in </w:t>
      </w:r>
      <w:r w:rsidR="00727FAF" w:rsidRPr="008C4A6E">
        <w:rPr>
          <w:rFonts w:ascii="Arial" w:hAnsi="Arial" w:cs="Arial"/>
          <w:sz w:val="24"/>
          <w:szCs w:val="24"/>
        </w:rPr>
        <w:t>color</w:t>
      </w:r>
    </w:p>
    <w:p w14:paraId="7709047D" w14:textId="77777777" w:rsidR="008C4A6E" w:rsidRPr="008C4A6E" w:rsidRDefault="008C4A6E" w:rsidP="008C4A6E">
      <w:pPr>
        <w:pStyle w:val="ListParagraph"/>
        <w:numPr>
          <w:ilvl w:val="0"/>
          <w:numId w:val="23"/>
        </w:numPr>
        <w:ind w:right="19"/>
        <w:rPr>
          <w:rFonts w:ascii="Arial" w:hAnsi="Arial" w:cs="Arial"/>
          <w:sz w:val="24"/>
          <w:szCs w:val="24"/>
        </w:rPr>
      </w:pPr>
      <w:r w:rsidRPr="008C4A6E">
        <w:rPr>
          <w:rFonts w:ascii="Arial" w:hAnsi="Arial" w:cs="Arial"/>
          <w:sz w:val="24"/>
          <w:szCs w:val="24"/>
        </w:rPr>
        <w:t xml:space="preserve">Excessive </w:t>
      </w:r>
      <w:r w:rsidR="00E41B51" w:rsidRPr="008C4A6E">
        <w:rPr>
          <w:rFonts w:ascii="Arial" w:hAnsi="Arial" w:cs="Arial"/>
          <w:sz w:val="24"/>
          <w:szCs w:val="24"/>
        </w:rPr>
        <w:t>heat</w:t>
      </w:r>
    </w:p>
    <w:p w14:paraId="2F2B5281" w14:textId="783292C9" w:rsidR="008C4A6E" w:rsidRPr="008C4A6E" w:rsidRDefault="008C4A6E" w:rsidP="008C4A6E">
      <w:pPr>
        <w:pStyle w:val="ListParagraph"/>
        <w:numPr>
          <w:ilvl w:val="0"/>
          <w:numId w:val="23"/>
        </w:numPr>
        <w:ind w:right="19"/>
        <w:rPr>
          <w:rFonts w:ascii="Arial" w:hAnsi="Arial" w:cs="Arial"/>
          <w:sz w:val="24"/>
          <w:szCs w:val="24"/>
        </w:rPr>
      </w:pPr>
      <w:r w:rsidRPr="008C4A6E">
        <w:rPr>
          <w:rFonts w:ascii="Arial" w:hAnsi="Arial" w:cs="Arial"/>
          <w:sz w:val="24"/>
          <w:szCs w:val="24"/>
        </w:rPr>
        <w:t>C</w:t>
      </w:r>
      <w:r w:rsidR="00E41B51" w:rsidRPr="008C4A6E">
        <w:rPr>
          <w:rFonts w:ascii="Arial" w:hAnsi="Arial" w:cs="Arial"/>
          <w:sz w:val="24"/>
          <w:szCs w:val="24"/>
        </w:rPr>
        <w:t xml:space="preserve">hange in </w:t>
      </w:r>
      <w:r w:rsidR="00727FAF" w:rsidRPr="008C4A6E">
        <w:rPr>
          <w:rFonts w:ascii="Arial" w:hAnsi="Arial" w:cs="Arial"/>
          <w:sz w:val="24"/>
          <w:szCs w:val="24"/>
        </w:rPr>
        <w:t>shape</w:t>
      </w:r>
    </w:p>
    <w:p w14:paraId="4823C9CE" w14:textId="1B518941" w:rsidR="008C4A6E" w:rsidRPr="008C4A6E" w:rsidRDefault="008C4A6E" w:rsidP="008C4A6E">
      <w:pPr>
        <w:pStyle w:val="ListParagraph"/>
        <w:numPr>
          <w:ilvl w:val="0"/>
          <w:numId w:val="23"/>
        </w:numPr>
        <w:ind w:right="19"/>
        <w:rPr>
          <w:rFonts w:ascii="Arial" w:hAnsi="Arial" w:cs="Arial"/>
          <w:sz w:val="24"/>
          <w:szCs w:val="24"/>
        </w:rPr>
      </w:pPr>
      <w:r w:rsidRPr="008C4A6E">
        <w:rPr>
          <w:rFonts w:ascii="Arial" w:hAnsi="Arial" w:cs="Arial"/>
          <w:sz w:val="24"/>
          <w:szCs w:val="24"/>
        </w:rPr>
        <w:t>L</w:t>
      </w:r>
      <w:r w:rsidR="00E41B51" w:rsidRPr="008C4A6E">
        <w:rPr>
          <w:rFonts w:ascii="Arial" w:hAnsi="Arial" w:cs="Arial"/>
          <w:sz w:val="24"/>
          <w:szCs w:val="24"/>
        </w:rPr>
        <w:t>eak</w:t>
      </w:r>
      <w:r w:rsidR="00727FAF">
        <w:rPr>
          <w:rFonts w:ascii="Arial" w:hAnsi="Arial" w:cs="Arial"/>
          <w:sz w:val="24"/>
          <w:szCs w:val="24"/>
        </w:rPr>
        <w:t>ing</w:t>
      </w:r>
    </w:p>
    <w:p w14:paraId="31645F41" w14:textId="73A88AEB" w:rsidR="008C4A6E" w:rsidRPr="008C4A6E" w:rsidRDefault="008C4A6E" w:rsidP="00E41B51">
      <w:pPr>
        <w:pStyle w:val="ListParagraph"/>
        <w:numPr>
          <w:ilvl w:val="0"/>
          <w:numId w:val="23"/>
        </w:numPr>
        <w:ind w:right="19"/>
        <w:rPr>
          <w:rFonts w:ascii="Arial" w:hAnsi="Arial" w:cs="Arial"/>
          <w:sz w:val="24"/>
          <w:szCs w:val="24"/>
        </w:rPr>
      </w:pPr>
      <w:r w:rsidRPr="008C4A6E">
        <w:rPr>
          <w:rFonts w:ascii="Arial" w:hAnsi="Arial" w:cs="Arial"/>
          <w:sz w:val="24"/>
          <w:szCs w:val="24"/>
        </w:rPr>
        <w:t>O</w:t>
      </w:r>
      <w:r w:rsidR="00E41B51" w:rsidRPr="008C4A6E">
        <w:rPr>
          <w:rFonts w:ascii="Arial" w:hAnsi="Arial" w:cs="Arial"/>
          <w:sz w:val="24"/>
          <w:szCs w:val="24"/>
        </w:rPr>
        <w:t>dd noises</w:t>
      </w:r>
    </w:p>
    <w:p w14:paraId="1CEE6D3F" w14:textId="77777777" w:rsidR="00B330F1" w:rsidRDefault="00B330F1" w:rsidP="00E41B51">
      <w:pPr>
        <w:ind w:right="19"/>
        <w:rPr>
          <w:rFonts w:ascii="Arial" w:hAnsi="Arial" w:cs="Arial"/>
        </w:rPr>
      </w:pPr>
    </w:p>
    <w:p w14:paraId="7BDEAD06" w14:textId="6FE8193A" w:rsidR="00E41B51" w:rsidRPr="008C4A6E" w:rsidRDefault="00E41B51" w:rsidP="00E41B51">
      <w:pPr>
        <w:ind w:right="19"/>
        <w:rPr>
          <w:rFonts w:ascii="Arial" w:hAnsi="Arial" w:cs="Arial"/>
        </w:rPr>
      </w:pPr>
      <w:r w:rsidRPr="008C4A6E">
        <w:rPr>
          <w:rFonts w:ascii="Arial" w:hAnsi="Arial" w:cs="Arial"/>
        </w:rPr>
        <w:t xml:space="preserve">If </w:t>
      </w:r>
      <w:r w:rsidR="008C4A6E">
        <w:rPr>
          <w:rFonts w:ascii="Arial" w:hAnsi="Arial" w:cs="Arial"/>
        </w:rPr>
        <w:t xml:space="preserve">you encounter any of these and </w:t>
      </w:r>
      <w:r w:rsidRPr="008C4A6E">
        <w:rPr>
          <w:rFonts w:ascii="Arial" w:hAnsi="Arial" w:cs="Arial"/>
        </w:rPr>
        <w:t>it is safe to do so, move the device away from anything that can catch fire.</w:t>
      </w:r>
      <w:r w:rsidRPr="00A9066E">
        <w:rPr>
          <w:rFonts w:ascii="Arial" w:hAnsi="Arial" w:cs="Arial"/>
          <w:b/>
          <w:bCs/>
        </w:rPr>
        <w:t xml:space="preserve"> </w:t>
      </w:r>
      <w:r w:rsidR="00481C18">
        <w:rPr>
          <w:rFonts w:ascii="Arial" w:hAnsi="Arial" w:cs="Arial"/>
          <w:b/>
          <w:bCs/>
        </w:rPr>
        <w:t>Call 911 if necessary.</w:t>
      </w:r>
    </w:p>
    <w:p w14:paraId="29EE80EF" w14:textId="77777777" w:rsidR="00E41B51" w:rsidRDefault="00E41B51" w:rsidP="00E41B51">
      <w:pPr>
        <w:pStyle w:val="Heading1"/>
        <w:spacing w:before="75"/>
        <w:rPr>
          <w:rFonts w:ascii="Arial" w:hAnsi="Arial" w:cs="Arial"/>
          <w:sz w:val="24"/>
          <w:szCs w:val="24"/>
        </w:rPr>
      </w:pPr>
    </w:p>
    <w:p w14:paraId="28A0CAF6" w14:textId="6F78F5E1" w:rsidR="00E41B51" w:rsidRPr="006821C8" w:rsidRDefault="00E41B51" w:rsidP="00E41B51">
      <w:pPr>
        <w:pStyle w:val="Heading1"/>
        <w:spacing w:before="75"/>
        <w:rPr>
          <w:rFonts w:ascii="Arial" w:hAnsi="Arial" w:cs="Arial"/>
          <w:sz w:val="24"/>
          <w:szCs w:val="24"/>
        </w:rPr>
      </w:pPr>
      <w:r w:rsidRPr="0077574C">
        <w:rPr>
          <w:rFonts w:ascii="Arial" w:hAnsi="Arial" w:cs="Arial"/>
          <w:b/>
          <w:bCs/>
          <w:color w:val="auto"/>
          <w:sz w:val="24"/>
          <w:szCs w:val="24"/>
        </w:rPr>
        <w:t>BATTERY DISPO</w:t>
      </w:r>
      <w:r w:rsidR="00B33783" w:rsidRPr="0077574C"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Pr="0077574C">
        <w:rPr>
          <w:rFonts w:ascii="Arial" w:hAnsi="Arial" w:cs="Arial"/>
          <w:b/>
          <w:bCs/>
          <w:color w:val="auto"/>
          <w:sz w:val="24"/>
          <w:szCs w:val="24"/>
        </w:rPr>
        <w:t>AL</w:t>
      </w:r>
    </w:p>
    <w:p w14:paraId="6B9CEFCF" w14:textId="77777777" w:rsidR="003309F5" w:rsidRDefault="003309F5" w:rsidP="003309F5">
      <w:pPr>
        <w:tabs>
          <w:tab w:val="left" w:pos="549"/>
        </w:tabs>
        <w:ind w:right="331"/>
        <w:rPr>
          <w:rFonts w:ascii="Arial" w:hAnsi="Arial" w:cs="Arial"/>
        </w:rPr>
      </w:pPr>
    </w:p>
    <w:p w14:paraId="07891E52" w14:textId="1808042A" w:rsidR="00E41B51" w:rsidRDefault="00E41B51" w:rsidP="003309F5">
      <w:pPr>
        <w:tabs>
          <w:tab w:val="left" w:pos="549"/>
        </w:tabs>
        <w:ind w:right="331"/>
        <w:rPr>
          <w:rFonts w:ascii="Arial" w:hAnsi="Arial" w:cs="Arial"/>
        </w:rPr>
      </w:pPr>
      <w:r w:rsidRPr="003309F5">
        <w:rPr>
          <w:rFonts w:ascii="Arial" w:hAnsi="Arial" w:cs="Arial"/>
        </w:rPr>
        <w:t xml:space="preserve">Do not </w:t>
      </w:r>
      <w:r w:rsidR="00986B06">
        <w:rPr>
          <w:rFonts w:ascii="Arial" w:hAnsi="Arial" w:cs="Arial"/>
        </w:rPr>
        <w:t>place</w:t>
      </w:r>
      <w:r w:rsidRPr="003309F5">
        <w:rPr>
          <w:rFonts w:ascii="Arial" w:hAnsi="Arial" w:cs="Arial"/>
        </w:rPr>
        <w:t xml:space="preserve"> lithium-ion batteries in the trash.</w:t>
      </w:r>
      <w:r w:rsidR="003309F5">
        <w:rPr>
          <w:rFonts w:ascii="Arial" w:hAnsi="Arial" w:cs="Arial"/>
        </w:rPr>
        <w:t xml:space="preserve"> </w:t>
      </w:r>
      <w:r w:rsidRPr="003309F5">
        <w:rPr>
          <w:rFonts w:ascii="Arial" w:hAnsi="Arial" w:cs="Arial"/>
        </w:rPr>
        <w:t>Recycling is the best option.</w:t>
      </w:r>
      <w:r w:rsidR="003309F5">
        <w:rPr>
          <w:rFonts w:ascii="Arial" w:hAnsi="Arial" w:cs="Arial"/>
        </w:rPr>
        <w:t xml:space="preserve"> </w:t>
      </w:r>
      <w:r w:rsidRPr="003309F5">
        <w:rPr>
          <w:rFonts w:ascii="Arial" w:hAnsi="Arial" w:cs="Arial"/>
        </w:rPr>
        <w:t xml:space="preserve">Do not </w:t>
      </w:r>
      <w:r w:rsidR="000B5EA0">
        <w:rPr>
          <w:rFonts w:ascii="Arial" w:hAnsi="Arial" w:cs="Arial"/>
        </w:rPr>
        <w:t>p</w:t>
      </w:r>
      <w:r w:rsidR="00986B06">
        <w:rPr>
          <w:rFonts w:ascii="Arial" w:hAnsi="Arial" w:cs="Arial"/>
        </w:rPr>
        <w:t>lace</w:t>
      </w:r>
      <w:r w:rsidRPr="003309F5">
        <w:rPr>
          <w:rFonts w:ascii="Arial" w:hAnsi="Arial" w:cs="Arial"/>
        </w:rPr>
        <w:t xml:space="preserve"> discarded batteries in piles.</w:t>
      </w:r>
      <w:r w:rsidR="00B33783">
        <w:rPr>
          <w:rFonts w:ascii="Arial" w:hAnsi="Arial" w:cs="Arial"/>
        </w:rPr>
        <w:t xml:space="preserve"> </w:t>
      </w:r>
      <w:r w:rsidR="00B33783" w:rsidRPr="00B33783">
        <w:rPr>
          <w:rFonts w:ascii="Arial" w:hAnsi="Arial" w:cs="Arial"/>
          <w:b/>
          <w:bCs/>
        </w:rPr>
        <w:t xml:space="preserve">Follow your department’s battery recycling procedure if you must dispose </w:t>
      </w:r>
      <w:r w:rsidR="00986B06">
        <w:rPr>
          <w:rFonts w:ascii="Arial" w:hAnsi="Arial" w:cs="Arial"/>
          <w:b/>
          <w:bCs/>
        </w:rPr>
        <w:t xml:space="preserve">of the battery </w:t>
      </w:r>
      <w:r w:rsidR="00B33783" w:rsidRPr="00B33783">
        <w:rPr>
          <w:rFonts w:ascii="Arial" w:hAnsi="Arial" w:cs="Arial"/>
          <w:b/>
          <w:bCs/>
        </w:rPr>
        <w:t xml:space="preserve">at </w:t>
      </w:r>
      <w:r w:rsidR="00B33783">
        <w:rPr>
          <w:rFonts w:ascii="Arial" w:hAnsi="Arial" w:cs="Arial"/>
          <w:b/>
          <w:bCs/>
        </w:rPr>
        <w:t xml:space="preserve">your </w:t>
      </w:r>
      <w:r w:rsidR="00B33783" w:rsidRPr="00B33783">
        <w:rPr>
          <w:rFonts w:ascii="Arial" w:hAnsi="Arial" w:cs="Arial"/>
          <w:b/>
          <w:bCs/>
        </w:rPr>
        <w:t xml:space="preserve">work location. </w:t>
      </w:r>
    </w:p>
    <w:p w14:paraId="787BF6E5" w14:textId="77777777" w:rsidR="00B33783" w:rsidRPr="003309F5" w:rsidRDefault="00B33783" w:rsidP="003309F5">
      <w:pPr>
        <w:tabs>
          <w:tab w:val="left" w:pos="549"/>
        </w:tabs>
        <w:ind w:right="331"/>
        <w:rPr>
          <w:rFonts w:ascii="Arial" w:hAnsi="Arial" w:cs="Arial"/>
        </w:rPr>
      </w:pPr>
    </w:p>
    <w:p w14:paraId="4DCBC1FC" w14:textId="5CCF4960" w:rsidR="008C4A6E" w:rsidRPr="00EB1B64" w:rsidRDefault="008C4A6E" w:rsidP="00EB1B64">
      <w:pPr>
        <w:pStyle w:val="Heading1"/>
        <w:spacing w:before="211" w:line="307" w:lineRule="exact"/>
        <w:rPr>
          <w:rFonts w:ascii="Arial" w:hAnsi="Arial" w:cs="Arial"/>
          <w:b/>
          <w:bCs/>
          <w:sz w:val="24"/>
          <w:szCs w:val="24"/>
        </w:rPr>
      </w:pPr>
      <w:r w:rsidRPr="0077574C">
        <w:rPr>
          <w:rFonts w:ascii="Arial" w:hAnsi="Arial" w:cs="Arial"/>
          <w:b/>
          <w:bCs/>
          <w:color w:val="auto"/>
          <w:sz w:val="24"/>
          <w:szCs w:val="24"/>
        </w:rPr>
        <w:t>C</w:t>
      </w:r>
      <w:r w:rsidR="00EB1B64" w:rsidRPr="0077574C">
        <w:rPr>
          <w:rFonts w:ascii="Arial" w:hAnsi="Arial" w:cs="Arial"/>
          <w:b/>
          <w:bCs/>
          <w:color w:val="auto"/>
          <w:sz w:val="24"/>
          <w:szCs w:val="24"/>
        </w:rPr>
        <w:t xml:space="preserve">HARGING </w:t>
      </w:r>
      <w:r w:rsidRPr="0077574C">
        <w:rPr>
          <w:rFonts w:ascii="Arial" w:hAnsi="Arial" w:cs="Arial"/>
          <w:b/>
          <w:bCs/>
          <w:color w:val="auto"/>
          <w:sz w:val="24"/>
          <w:szCs w:val="24"/>
        </w:rPr>
        <w:t>E-</w:t>
      </w:r>
      <w:r w:rsidR="00EB1B64" w:rsidRPr="0077574C">
        <w:rPr>
          <w:rFonts w:ascii="Arial" w:hAnsi="Arial" w:cs="Arial"/>
          <w:b/>
          <w:bCs/>
          <w:color w:val="auto"/>
          <w:sz w:val="24"/>
          <w:szCs w:val="24"/>
        </w:rPr>
        <w:t>BIKE</w:t>
      </w:r>
      <w:r w:rsidRPr="0077574C">
        <w:rPr>
          <w:rFonts w:ascii="Arial" w:hAnsi="Arial" w:cs="Arial"/>
          <w:b/>
          <w:bCs/>
          <w:color w:val="auto"/>
          <w:sz w:val="24"/>
          <w:szCs w:val="24"/>
        </w:rPr>
        <w:t xml:space="preserve"> or E</w:t>
      </w:r>
      <w:r w:rsidR="00EB1B64" w:rsidRPr="0077574C">
        <w:rPr>
          <w:rFonts w:ascii="Arial" w:hAnsi="Arial" w:cs="Arial"/>
          <w:b/>
          <w:bCs/>
          <w:color w:val="auto"/>
          <w:sz w:val="24"/>
          <w:szCs w:val="24"/>
        </w:rPr>
        <w:t>LECTRIC VEHICLE</w:t>
      </w:r>
    </w:p>
    <w:p w14:paraId="5E15F597" w14:textId="77777777" w:rsidR="00EB1B64" w:rsidRDefault="00EB1B64" w:rsidP="008C4A6E">
      <w:pPr>
        <w:rPr>
          <w:rFonts w:ascii="Arial" w:hAnsi="Arial" w:cs="Arial"/>
        </w:rPr>
      </w:pPr>
    </w:p>
    <w:p w14:paraId="3C240B21" w14:textId="3B0DA522" w:rsidR="008C4A6E" w:rsidRPr="00964ED4" w:rsidRDefault="008C4A6E" w:rsidP="008C4A6E">
      <w:pPr>
        <w:rPr>
          <w:rFonts w:ascii="Arial" w:hAnsi="Arial" w:cs="Arial"/>
        </w:rPr>
      </w:pPr>
      <w:r w:rsidRPr="006821C8">
        <w:rPr>
          <w:rFonts w:ascii="Arial" w:hAnsi="Arial" w:cs="Arial"/>
        </w:rPr>
        <w:t xml:space="preserve">The safest place to charge these devices is outdoors in a flat, dry area away from structures, children, direct sunlight, liquids, tripping hazards, and in a location where the </w:t>
      </w:r>
      <w:r w:rsidR="00964ED4">
        <w:rPr>
          <w:rFonts w:ascii="Arial" w:hAnsi="Arial" w:cs="Arial"/>
        </w:rPr>
        <w:t>electronic vehicle</w:t>
      </w:r>
      <w:r w:rsidRPr="006821C8">
        <w:rPr>
          <w:rFonts w:ascii="Arial" w:hAnsi="Arial" w:cs="Arial"/>
        </w:rPr>
        <w:t xml:space="preserve"> is not at risk of falling.</w:t>
      </w:r>
    </w:p>
    <w:p w14:paraId="320C1306" w14:textId="7CF53197" w:rsidR="007B0A80" w:rsidRPr="00487E76" w:rsidRDefault="007B0A80" w:rsidP="00487E76">
      <w:pPr>
        <w:spacing w:after="60"/>
        <w:ind w:left="360"/>
        <w:jc w:val="both"/>
        <w:rPr>
          <w:rFonts w:ascii="Arial" w:hAnsi="Arial" w:cs="Arial"/>
          <w:b/>
          <w:highlight w:val="yellow"/>
        </w:rPr>
      </w:pPr>
    </w:p>
    <w:sectPr w:rsidR="007B0A80" w:rsidRPr="00487E76" w:rsidSect="00647BB9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04E9" w14:textId="77777777" w:rsidR="006D7BB6" w:rsidRDefault="006D7BB6">
      <w:r>
        <w:separator/>
      </w:r>
    </w:p>
  </w:endnote>
  <w:endnote w:type="continuationSeparator" w:id="0">
    <w:p w14:paraId="49294986" w14:textId="77777777" w:rsidR="006D7BB6" w:rsidRDefault="006D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2024" w14:textId="77777777" w:rsidR="009776AF" w:rsidRPr="00D64277" w:rsidRDefault="00F15E71" w:rsidP="00647BB9">
    <w:pPr>
      <w:pStyle w:val="Footer"/>
      <w:pBdr>
        <w:top w:val="single" w:sz="4" w:space="1" w:color="auto"/>
      </w:pBdr>
      <w:tabs>
        <w:tab w:val="clear" w:pos="8640"/>
        <w:tab w:val="right" w:pos="9270"/>
      </w:tabs>
      <w:jc w:val="both"/>
      <w:rPr>
        <w:rFonts w:ascii="Arial" w:hAnsi="Arial" w:cs="Arial"/>
        <w:sz w:val="20"/>
        <w:szCs w:val="20"/>
      </w:rPr>
    </w:pPr>
    <w:r w:rsidRPr="00F15E71">
      <w:rPr>
        <w:rFonts w:ascii="Arial" w:hAnsi="Arial" w:cs="Arial"/>
        <w:sz w:val="20"/>
        <w:szCs w:val="20"/>
      </w:rPr>
      <w:fldChar w:fldCharType="begin"/>
    </w:r>
    <w:r w:rsidRPr="00F15E71">
      <w:rPr>
        <w:rFonts w:ascii="Arial" w:hAnsi="Arial" w:cs="Arial"/>
        <w:sz w:val="20"/>
        <w:szCs w:val="20"/>
      </w:rPr>
      <w:instrText xml:space="preserve"> FILENAME </w:instrText>
    </w:r>
    <w:r w:rsidRPr="00F15E71">
      <w:rPr>
        <w:rFonts w:ascii="Arial" w:hAnsi="Arial" w:cs="Arial"/>
        <w:sz w:val="20"/>
        <w:szCs w:val="20"/>
      </w:rPr>
      <w:fldChar w:fldCharType="separate"/>
    </w:r>
    <w:r w:rsidR="004B3F90">
      <w:rPr>
        <w:rFonts w:ascii="Arial" w:hAnsi="Arial" w:cs="Arial"/>
        <w:noProof/>
        <w:sz w:val="20"/>
        <w:szCs w:val="20"/>
      </w:rPr>
      <w:t xml:space="preserve">Safety Bulletin - </w:t>
    </w:r>
    <w:r w:rsidR="00E94DA5">
      <w:rPr>
        <w:rFonts w:ascii="Arial" w:hAnsi="Arial" w:cs="Arial"/>
        <w:noProof/>
        <w:sz w:val="20"/>
        <w:szCs w:val="20"/>
      </w:rPr>
      <w:t>Lithium-Ion Battery Safety</w:t>
    </w:r>
    <w:r w:rsidRPr="00F15E71">
      <w:rPr>
        <w:rFonts w:ascii="Arial" w:hAnsi="Arial" w:cs="Arial"/>
        <w:sz w:val="20"/>
        <w:szCs w:val="20"/>
      </w:rPr>
      <w:fldChar w:fldCharType="end"/>
    </w:r>
    <w:r w:rsidR="00647BB9">
      <w:rPr>
        <w:rFonts w:ascii="Arial" w:hAnsi="Arial" w:cs="Arial"/>
        <w:sz w:val="20"/>
        <w:szCs w:val="20"/>
      </w:rPr>
      <w:tab/>
    </w:r>
    <w:r w:rsidR="00647BB9">
      <w:rPr>
        <w:rFonts w:ascii="Arial" w:hAnsi="Arial" w:cs="Arial"/>
        <w:sz w:val="20"/>
        <w:szCs w:val="20"/>
      </w:rPr>
      <w:tab/>
    </w:r>
    <w:r w:rsidR="00DA0A84" w:rsidRPr="0024173E">
      <w:rPr>
        <w:rFonts w:ascii="Arial" w:hAnsi="Arial" w:cs="Arial"/>
        <w:sz w:val="20"/>
        <w:szCs w:val="20"/>
      </w:rPr>
      <w:t xml:space="preserve">Page </w:t>
    </w:r>
    <w:r w:rsidR="00DA0A84" w:rsidRPr="0024173E">
      <w:rPr>
        <w:rStyle w:val="PageNumber"/>
        <w:rFonts w:ascii="Arial" w:hAnsi="Arial" w:cs="Arial"/>
        <w:sz w:val="20"/>
        <w:szCs w:val="20"/>
      </w:rPr>
      <w:fldChar w:fldCharType="begin"/>
    </w:r>
    <w:r w:rsidR="00DA0A84" w:rsidRPr="0024173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DA0A84" w:rsidRPr="0024173E">
      <w:rPr>
        <w:rStyle w:val="PageNumber"/>
        <w:rFonts w:ascii="Arial" w:hAnsi="Arial" w:cs="Arial"/>
        <w:sz w:val="20"/>
        <w:szCs w:val="20"/>
      </w:rPr>
      <w:fldChar w:fldCharType="separate"/>
    </w:r>
    <w:r w:rsidR="00F57911">
      <w:rPr>
        <w:rStyle w:val="PageNumber"/>
        <w:rFonts w:ascii="Arial" w:hAnsi="Arial" w:cs="Arial"/>
        <w:noProof/>
        <w:sz w:val="20"/>
        <w:szCs w:val="20"/>
      </w:rPr>
      <w:t>2</w:t>
    </w:r>
    <w:r w:rsidR="00DA0A84" w:rsidRPr="0024173E">
      <w:rPr>
        <w:rStyle w:val="PageNumber"/>
        <w:rFonts w:ascii="Arial" w:hAnsi="Arial" w:cs="Arial"/>
        <w:sz w:val="20"/>
        <w:szCs w:val="20"/>
      </w:rPr>
      <w:fldChar w:fldCharType="end"/>
    </w:r>
    <w:r w:rsidR="00DA0A84" w:rsidRPr="0024173E">
      <w:rPr>
        <w:rStyle w:val="PageNumber"/>
        <w:rFonts w:ascii="Arial" w:hAnsi="Arial" w:cs="Arial"/>
        <w:sz w:val="20"/>
        <w:szCs w:val="20"/>
      </w:rPr>
      <w:t xml:space="preserve"> of </w:t>
    </w:r>
    <w:r w:rsidR="0024173E" w:rsidRPr="0024173E">
      <w:rPr>
        <w:rStyle w:val="PageNumber"/>
        <w:rFonts w:ascii="Arial" w:hAnsi="Arial" w:cs="Arial"/>
        <w:sz w:val="20"/>
        <w:szCs w:val="20"/>
      </w:rPr>
      <w:fldChar w:fldCharType="begin"/>
    </w:r>
    <w:r w:rsidR="0024173E" w:rsidRPr="0024173E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24173E" w:rsidRPr="0024173E">
      <w:rPr>
        <w:rStyle w:val="PageNumber"/>
        <w:rFonts w:ascii="Arial" w:hAnsi="Arial" w:cs="Arial"/>
        <w:sz w:val="20"/>
        <w:szCs w:val="20"/>
      </w:rPr>
      <w:fldChar w:fldCharType="separate"/>
    </w:r>
    <w:r w:rsidR="00F57911">
      <w:rPr>
        <w:rStyle w:val="PageNumber"/>
        <w:rFonts w:ascii="Arial" w:hAnsi="Arial" w:cs="Arial"/>
        <w:noProof/>
        <w:sz w:val="20"/>
        <w:szCs w:val="20"/>
      </w:rPr>
      <w:t>2</w:t>
    </w:r>
    <w:r w:rsidR="0024173E" w:rsidRPr="0024173E">
      <w:rPr>
        <w:rStyle w:val="PageNumber"/>
        <w:rFonts w:ascii="Arial" w:hAnsi="Arial" w:cs="Arial"/>
        <w:sz w:val="20"/>
        <w:szCs w:val="20"/>
      </w:rPr>
      <w:fldChar w:fldCharType="end"/>
    </w:r>
    <w:r w:rsidR="003D56DD">
      <w:rPr>
        <w:rFonts w:ascii="Arial" w:hAnsi="Arial" w:cs="Arial"/>
        <w:sz w:val="20"/>
        <w:szCs w:val="20"/>
      </w:rPr>
      <w:tab/>
    </w:r>
  </w:p>
  <w:p w14:paraId="4217173F" w14:textId="77777777" w:rsidR="009926C2" w:rsidRDefault="009926C2"/>
  <w:p w14:paraId="5C67C4B2" w14:textId="77777777" w:rsidR="009926C2" w:rsidRDefault="009926C2"/>
  <w:p w14:paraId="40B7E01A" w14:textId="77777777" w:rsidR="009926C2" w:rsidRDefault="009926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E34D" w14:textId="77777777" w:rsidR="006D7BB6" w:rsidRDefault="006D7BB6">
      <w:r>
        <w:separator/>
      </w:r>
    </w:p>
  </w:footnote>
  <w:footnote w:type="continuationSeparator" w:id="0">
    <w:p w14:paraId="7D5AD607" w14:textId="77777777" w:rsidR="006D7BB6" w:rsidRDefault="006D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8AE"/>
    <w:multiLevelType w:val="hybridMultilevel"/>
    <w:tmpl w:val="A10AA4F8"/>
    <w:lvl w:ilvl="0" w:tplc="9F10C69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65E9"/>
    <w:multiLevelType w:val="multilevel"/>
    <w:tmpl w:val="EC4C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F510F"/>
    <w:multiLevelType w:val="hybridMultilevel"/>
    <w:tmpl w:val="EF80C3C6"/>
    <w:lvl w:ilvl="0" w:tplc="7F44DCC2">
      <w:start w:val="1"/>
      <w:numFmt w:val="bullet"/>
      <w:lvlText w:val=""/>
      <w:lvlJc w:val="left"/>
      <w:pPr>
        <w:tabs>
          <w:tab w:val="num" w:pos="144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D735D"/>
    <w:multiLevelType w:val="hybridMultilevel"/>
    <w:tmpl w:val="FC4445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0605D"/>
    <w:multiLevelType w:val="hybridMultilevel"/>
    <w:tmpl w:val="2C7268D4"/>
    <w:lvl w:ilvl="0" w:tplc="F1CA7554">
      <w:numFmt w:val="bullet"/>
      <w:lvlText w:val="—"/>
      <w:lvlJc w:val="left"/>
      <w:pPr>
        <w:ind w:left="549" w:hanging="263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00AEEF"/>
        <w:spacing w:val="0"/>
        <w:w w:val="76"/>
        <w:sz w:val="22"/>
        <w:szCs w:val="22"/>
        <w:lang w:val="en-US" w:eastAsia="en-US" w:bidi="ar-SA"/>
      </w:rPr>
    </w:lvl>
    <w:lvl w:ilvl="1" w:tplc="A928F888">
      <w:numFmt w:val="bullet"/>
      <w:lvlText w:val="•"/>
      <w:lvlJc w:val="left"/>
      <w:pPr>
        <w:ind w:left="859" w:hanging="263"/>
      </w:pPr>
      <w:rPr>
        <w:rFonts w:hint="default"/>
        <w:lang w:val="en-US" w:eastAsia="en-US" w:bidi="ar-SA"/>
      </w:rPr>
    </w:lvl>
    <w:lvl w:ilvl="2" w:tplc="3510F554">
      <w:numFmt w:val="bullet"/>
      <w:lvlText w:val="•"/>
      <w:lvlJc w:val="left"/>
      <w:pPr>
        <w:ind w:left="1178" w:hanging="263"/>
      </w:pPr>
      <w:rPr>
        <w:rFonts w:hint="default"/>
        <w:lang w:val="en-US" w:eastAsia="en-US" w:bidi="ar-SA"/>
      </w:rPr>
    </w:lvl>
    <w:lvl w:ilvl="3" w:tplc="4E080ADC">
      <w:numFmt w:val="bullet"/>
      <w:lvlText w:val="•"/>
      <w:lvlJc w:val="left"/>
      <w:pPr>
        <w:ind w:left="1497" w:hanging="263"/>
      </w:pPr>
      <w:rPr>
        <w:rFonts w:hint="default"/>
        <w:lang w:val="en-US" w:eastAsia="en-US" w:bidi="ar-SA"/>
      </w:rPr>
    </w:lvl>
    <w:lvl w:ilvl="4" w:tplc="EAA457B8">
      <w:numFmt w:val="bullet"/>
      <w:lvlText w:val="•"/>
      <w:lvlJc w:val="left"/>
      <w:pPr>
        <w:ind w:left="1816" w:hanging="263"/>
      </w:pPr>
      <w:rPr>
        <w:rFonts w:hint="default"/>
        <w:lang w:val="en-US" w:eastAsia="en-US" w:bidi="ar-SA"/>
      </w:rPr>
    </w:lvl>
    <w:lvl w:ilvl="5" w:tplc="B9FA520E">
      <w:numFmt w:val="bullet"/>
      <w:lvlText w:val="•"/>
      <w:lvlJc w:val="left"/>
      <w:pPr>
        <w:ind w:left="2135" w:hanging="263"/>
      </w:pPr>
      <w:rPr>
        <w:rFonts w:hint="default"/>
        <w:lang w:val="en-US" w:eastAsia="en-US" w:bidi="ar-SA"/>
      </w:rPr>
    </w:lvl>
    <w:lvl w:ilvl="6" w:tplc="73B42F54">
      <w:numFmt w:val="bullet"/>
      <w:lvlText w:val="•"/>
      <w:lvlJc w:val="left"/>
      <w:pPr>
        <w:ind w:left="2454" w:hanging="263"/>
      </w:pPr>
      <w:rPr>
        <w:rFonts w:hint="default"/>
        <w:lang w:val="en-US" w:eastAsia="en-US" w:bidi="ar-SA"/>
      </w:rPr>
    </w:lvl>
    <w:lvl w:ilvl="7" w:tplc="0256ED7E">
      <w:numFmt w:val="bullet"/>
      <w:lvlText w:val="•"/>
      <w:lvlJc w:val="left"/>
      <w:pPr>
        <w:ind w:left="2773" w:hanging="263"/>
      </w:pPr>
      <w:rPr>
        <w:rFonts w:hint="default"/>
        <w:lang w:val="en-US" w:eastAsia="en-US" w:bidi="ar-SA"/>
      </w:rPr>
    </w:lvl>
    <w:lvl w:ilvl="8" w:tplc="79DC6B1C">
      <w:numFmt w:val="bullet"/>
      <w:lvlText w:val="•"/>
      <w:lvlJc w:val="left"/>
      <w:pPr>
        <w:ind w:left="3092" w:hanging="263"/>
      </w:pPr>
      <w:rPr>
        <w:rFonts w:hint="default"/>
        <w:lang w:val="en-US" w:eastAsia="en-US" w:bidi="ar-SA"/>
      </w:rPr>
    </w:lvl>
  </w:abstractNum>
  <w:abstractNum w:abstractNumId="5" w15:restartNumberingAfterBreak="0">
    <w:nsid w:val="23511666"/>
    <w:multiLevelType w:val="hybridMultilevel"/>
    <w:tmpl w:val="F26499E4"/>
    <w:lvl w:ilvl="0" w:tplc="9F10C6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570DD"/>
    <w:multiLevelType w:val="multilevel"/>
    <w:tmpl w:val="31A4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15BD6"/>
    <w:multiLevelType w:val="hybridMultilevel"/>
    <w:tmpl w:val="F38A8F1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0DE4305"/>
    <w:multiLevelType w:val="hybridMultilevel"/>
    <w:tmpl w:val="A9CC93C8"/>
    <w:lvl w:ilvl="0" w:tplc="DEFA95E8">
      <w:numFmt w:val="bullet"/>
      <w:lvlText w:val="•"/>
      <w:lvlJc w:val="left"/>
      <w:pPr>
        <w:ind w:left="550" w:hanging="360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D2232A"/>
        <w:spacing w:val="0"/>
        <w:w w:val="73"/>
        <w:sz w:val="24"/>
        <w:szCs w:val="24"/>
        <w:lang w:val="en-US" w:eastAsia="en-US" w:bidi="ar-SA"/>
      </w:rPr>
    </w:lvl>
    <w:lvl w:ilvl="1" w:tplc="77A8F2C8">
      <w:numFmt w:val="bullet"/>
      <w:lvlText w:val="•"/>
      <w:lvlJc w:val="left"/>
      <w:pPr>
        <w:ind w:left="1103" w:hanging="360"/>
      </w:pPr>
      <w:rPr>
        <w:rFonts w:hint="default"/>
        <w:lang w:val="en-US" w:eastAsia="en-US" w:bidi="ar-SA"/>
      </w:rPr>
    </w:lvl>
    <w:lvl w:ilvl="2" w:tplc="9D507D1E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ar-SA"/>
      </w:rPr>
    </w:lvl>
    <w:lvl w:ilvl="3" w:tplc="52E45122"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ar-SA"/>
      </w:rPr>
    </w:lvl>
    <w:lvl w:ilvl="4" w:tplc="D960E69C">
      <w:numFmt w:val="bullet"/>
      <w:lvlText w:val="•"/>
      <w:lvlJc w:val="left"/>
      <w:pPr>
        <w:ind w:left="2734" w:hanging="360"/>
      </w:pPr>
      <w:rPr>
        <w:rFonts w:hint="default"/>
        <w:lang w:val="en-US" w:eastAsia="en-US" w:bidi="ar-SA"/>
      </w:rPr>
    </w:lvl>
    <w:lvl w:ilvl="5" w:tplc="A81CC1F8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6" w:tplc="CF20AA9C">
      <w:numFmt w:val="bullet"/>
      <w:lvlText w:val="•"/>
      <w:lvlJc w:val="left"/>
      <w:pPr>
        <w:ind w:left="3821" w:hanging="360"/>
      </w:pPr>
      <w:rPr>
        <w:rFonts w:hint="default"/>
        <w:lang w:val="en-US" w:eastAsia="en-US" w:bidi="ar-SA"/>
      </w:rPr>
    </w:lvl>
    <w:lvl w:ilvl="7" w:tplc="D172B3A2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ar-SA"/>
      </w:rPr>
    </w:lvl>
    <w:lvl w:ilvl="8" w:tplc="D040A52C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8BA4301"/>
    <w:multiLevelType w:val="hybridMultilevel"/>
    <w:tmpl w:val="5D82A8DC"/>
    <w:lvl w:ilvl="0" w:tplc="9F10C69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2667D"/>
    <w:multiLevelType w:val="hybridMultilevel"/>
    <w:tmpl w:val="4EA209CE"/>
    <w:lvl w:ilvl="0" w:tplc="9F10C6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079B0"/>
    <w:multiLevelType w:val="hybridMultilevel"/>
    <w:tmpl w:val="58F63DC2"/>
    <w:lvl w:ilvl="0" w:tplc="9F10C6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40410"/>
    <w:multiLevelType w:val="multilevel"/>
    <w:tmpl w:val="F72CF0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687543"/>
    <w:multiLevelType w:val="hybridMultilevel"/>
    <w:tmpl w:val="AD60F00A"/>
    <w:lvl w:ilvl="0" w:tplc="68BEA8B4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66324"/>
    <w:multiLevelType w:val="multilevel"/>
    <w:tmpl w:val="66D0C5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4148DD"/>
    <w:multiLevelType w:val="multilevel"/>
    <w:tmpl w:val="FC363E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211B12"/>
    <w:multiLevelType w:val="hybridMultilevel"/>
    <w:tmpl w:val="51DE444E"/>
    <w:lvl w:ilvl="0" w:tplc="9F10C69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427EB"/>
    <w:multiLevelType w:val="hybridMultilevel"/>
    <w:tmpl w:val="3106F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866A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EF57932"/>
    <w:multiLevelType w:val="multilevel"/>
    <w:tmpl w:val="9112D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E031B7"/>
    <w:multiLevelType w:val="hybridMultilevel"/>
    <w:tmpl w:val="CC88080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3415539"/>
    <w:multiLevelType w:val="hybridMultilevel"/>
    <w:tmpl w:val="D21AA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335274"/>
    <w:multiLevelType w:val="hybridMultilevel"/>
    <w:tmpl w:val="E07C6FE4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9664345">
    <w:abstractNumId w:val="2"/>
  </w:num>
  <w:num w:numId="2" w16cid:durableId="809514634">
    <w:abstractNumId w:val="19"/>
  </w:num>
  <w:num w:numId="3" w16cid:durableId="1783840642">
    <w:abstractNumId w:val="7"/>
  </w:num>
  <w:num w:numId="4" w16cid:durableId="301740369">
    <w:abstractNumId w:val="22"/>
  </w:num>
  <w:num w:numId="5" w16cid:durableId="1271205342">
    <w:abstractNumId w:val="16"/>
  </w:num>
  <w:num w:numId="6" w16cid:durableId="2065982931">
    <w:abstractNumId w:val="0"/>
  </w:num>
  <w:num w:numId="7" w16cid:durableId="609749957">
    <w:abstractNumId w:val="9"/>
  </w:num>
  <w:num w:numId="8" w16cid:durableId="1786345010">
    <w:abstractNumId w:val="17"/>
  </w:num>
  <w:num w:numId="9" w16cid:durableId="1029454287">
    <w:abstractNumId w:val="20"/>
  </w:num>
  <w:num w:numId="10" w16cid:durableId="1984581796">
    <w:abstractNumId w:val="3"/>
  </w:num>
  <w:num w:numId="11" w16cid:durableId="871453876">
    <w:abstractNumId w:val="21"/>
  </w:num>
  <w:num w:numId="12" w16cid:durableId="1793479709">
    <w:abstractNumId w:val="18"/>
  </w:num>
  <w:num w:numId="13" w16cid:durableId="1186141589">
    <w:abstractNumId w:val="13"/>
  </w:num>
  <w:num w:numId="14" w16cid:durableId="141204565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9660893">
    <w:abstractNumId w:val="12"/>
  </w:num>
  <w:num w:numId="16" w16cid:durableId="775253788">
    <w:abstractNumId w:val="15"/>
  </w:num>
  <w:num w:numId="17" w16cid:durableId="2127113119">
    <w:abstractNumId w:val="8"/>
  </w:num>
  <w:num w:numId="18" w16cid:durableId="791823043">
    <w:abstractNumId w:val="14"/>
  </w:num>
  <w:num w:numId="19" w16cid:durableId="1664162737">
    <w:abstractNumId w:val="6"/>
  </w:num>
  <w:num w:numId="20" w16cid:durableId="1221474294">
    <w:abstractNumId w:val="5"/>
  </w:num>
  <w:num w:numId="21" w16cid:durableId="1285700092">
    <w:abstractNumId w:val="4"/>
  </w:num>
  <w:num w:numId="22" w16cid:durableId="345861559">
    <w:abstractNumId w:val="10"/>
  </w:num>
  <w:num w:numId="23" w16cid:durableId="491613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9C"/>
    <w:rsid w:val="000036A3"/>
    <w:rsid w:val="000063C7"/>
    <w:rsid w:val="000153D1"/>
    <w:rsid w:val="00015476"/>
    <w:rsid w:val="00042BEC"/>
    <w:rsid w:val="00047439"/>
    <w:rsid w:val="000B5EA0"/>
    <w:rsid w:val="000B79DB"/>
    <w:rsid w:val="000C3C62"/>
    <w:rsid w:val="000D5FF1"/>
    <w:rsid w:val="00102920"/>
    <w:rsid w:val="001237BA"/>
    <w:rsid w:val="00135BEE"/>
    <w:rsid w:val="0014071A"/>
    <w:rsid w:val="00156362"/>
    <w:rsid w:val="00163ECF"/>
    <w:rsid w:val="0017446F"/>
    <w:rsid w:val="00181856"/>
    <w:rsid w:val="00192CCB"/>
    <w:rsid w:val="0019427E"/>
    <w:rsid w:val="001E7D4A"/>
    <w:rsid w:val="00206CB4"/>
    <w:rsid w:val="002108E7"/>
    <w:rsid w:val="00211C04"/>
    <w:rsid w:val="0024173E"/>
    <w:rsid w:val="00254BAE"/>
    <w:rsid w:val="0026779D"/>
    <w:rsid w:val="00287F30"/>
    <w:rsid w:val="002A6C48"/>
    <w:rsid w:val="002C0C45"/>
    <w:rsid w:val="002C60BD"/>
    <w:rsid w:val="002D638D"/>
    <w:rsid w:val="002E5DD4"/>
    <w:rsid w:val="00305F4A"/>
    <w:rsid w:val="003146C8"/>
    <w:rsid w:val="00317548"/>
    <w:rsid w:val="003309F5"/>
    <w:rsid w:val="00363E08"/>
    <w:rsid w:val="00394FFC"/>
    <w:rsid w:val="003B229C"/>
    <w:rsid w:val="003C2771"/>
    <w:rsid w:val="003D56DD"/>
    <w:rsid w:val="00404F96"/>
    <w:rsid w:val="00430A62"/>
    <w:rsid w:val="00481C18"/>
    <w:rsid w:val="00487E76"/>
    <w:rsid w:val="004B2D20"/>
    <w:rsid w:val="004B3F90"/>
    <w:rsid w:val="004C0F8B"/>
    <w:rsid w:val="004F382C"/>
    <w:rsid w:val="00532FE1"/>
    <w:rsid w:val="00572ED3"/>
    <w:rsid w:val="005A47DB"/>
    <w:rsid w:val="005A4B40"/>
    <w:rsid w:val="005C5718"/>
    <w:rsid w:val="00623700"/>
    <w:rsid w:val="00626798"/>
    <w:rsid w:val="00627B8A"/>
    <w:rsid w:val="0064142E"/>
    <w:rsid w:val="00647BB9"/>
    <w:rsid w:val="00657C1B"/>
    <w:rsid w:val="006812E8"/>
    <w:rsid w:val="006879C9"/>
    <w:rsid w:val="006A0042"/>
    <w:rsid w:val="006C7C6E"/>
    <w:rsid w:val="006D7BB6"/>
    <w:rsid w:val="00727FAF"/>
    <w:rsid w:val="0077574C"/>
    <w:rsid w:val="007833BC"/>
    <w:rsid w:val="0079597A"/>
    <w:rsid w:val="007B0A80"/>
    <w:rsid w:val="007C333E"/>
    <w:rsid w:val="00800DCC"/>
    <w:rsid w:val="0084413E"/>
    <w:rsid w:val="00850132"/>
    <w:rsid w:val="00860A51"/>
    <w:rsid w:val="0087646A"/>
    <w:rsid w:val="008C2178"/>
    <w:rsid w:val="008C4A6E"/>
    <w:rsid w:val="008E10CA"/>
    <w:rsid w:val="008E6ECA"/>
    <w:rsid w:val="008E71FA"/>
    <w:rsid w:val="00920C9F"/>
    <w:rsid w:val="00952DE9"/>
    <w:rsid w:val="00964ED4"/>
    <w:rsid w:val="009776AF"/>
    <w:rsid w:val="00986B06"/>
    <w:rsid w:val="009926C2"/>
    <w:rsid w:val="009A26CD"/>
    <w:rsid w:val="009B4338"/>
    <w:rsid w:val="009B49BB"/>
    <w:rsid w:val="009B4CA5"/>
    <w:rsid w:val="009E4685"/>
    <w:rsid w:val="00A20ED5"/>
    <w:rsid w:val="00A26F71"/>
    <w:rsid w:val="00A43061"/>
    <w:rsid w:val="00A663C7"/>
    <w:rsid w:val="00A90399"/>
    <w:rsid w:val="00A9066E"/>
    <w:rsid w:val="00AD5E3C"/>
    <w:rsid w:val="00B15CFB"/>
    <w:rsid w:val="00B17759"/>
    <w:rsid w:val="00B330F1"/>
    <w:rsid w:val="00B33783"/>
    <w:rsid w:val="00B5147E"/>
    <w:rsid w:val="00B605B7"/>
    <w:rsid w:val="00B61D5B"/>
    <w:rsid w:val="00BA3A04"/>
    <w:rsid w:val="00BF055E"/>
    <w:rsid w:val="00BF183A"/>
    <w:rsid w:val="00BF765B"/>
    <w:rsid w:val="00C26FF8"/>
    <w:rsid w:val="00C40C66"/>
    <w:rsid w:val="00C47A8F"/>
    <w:rsid w:val="00C6131A"/>
    <w:rsid w:val="00C90814"/>
    <w:rsid w:val="00C956FD"/>
    <w:rsid w:val="00CA14B7"/>
    <w:rsid w:val="00CB10A4"/>
    <w:rsid w:val="00CB4CCB"/>
    <w:rsid w:val="00CC21B4"/>
    <w:rsid w:val="00D252DA"/>
    <w:rsid w:val="00D64265"/>
    <w:rsid w:val="00D64277"/>
    <w:rsid w:val="00D66471"/>
    <w:rsid w:val="00D83103"/>
    <w:rsid w:val="00D91498"/>
    <w:rsid w:val="00D9155D"/>
    <w:rsid w:val="00DA0A84"/>
    <w:rsid w:val="00DD5D7B"/>
    <w:rsid w:val="00DD71EC"/>
    <w:rsid w:val="00DF06C7"/>
    <w:rsid w:val="00E34FAA"/>
    <w:rsid w:val="00E40D0E"/>
    <w:rsid w:val="00E41B51"/>
    <w:rsid w:val="00E42BC6"/>
    <w:rsid w:val="00E61BA8"/>
    <w:rsid w:val="00E77E7A"/>
    <w:rsid w:val="00E94DA5"/>
    <w:rsid w:val="00EA7B28"/>
    <w:rsid w:val="00EB1B64"/>
    <w:rsid w:val="00EC35CC"/>
    <w:rsid w:val="00EF2386"/>
    <w:rsid w:val="00F146E4"/>
    <w:rsid w:val="00F15E71"/>
    <w:rsid w:val="00F467A3"/>
    <w:rsid w:val="00F46CC4"/>
    <w:rsid w:val="00F57911"/>
    <w:rsid w:val="00F6041B"/>
    <w:rsid w:val="00F61E4D"/>
    <w:rsid w:val="00F769BA"/>
    <w:rsid w:val="00F80F83"/>
    <w:rsid w:val="00F81B7F"/>
    <w:rsid w:val="00F959DF"/>
    <w:rsid w:val="00FB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39B139"/>
  <w15:chartTrackingRefBased/>
  <w15:docId w15:val="{8A42942F-1845-44FC-9534-B5509F38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6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305F4A"/>
    <w:pPr>
      <w:keepNext/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F61E4D"/>
    <w:rPr>
      <w:color w:val="0000FF"/>
      <w:u w:val="single"/>
    </w:rPr>
  </w:style>
  <w:style w:type="character" w:styleId="Strong">
    <w:name w:val="Strong"/>
    <w:basedOn w:val="DefaultParagraphFont"/>
    <w:qFormat/>
    <w:rsid w:val="00CC21B4"/>
    <w:rPr>
      <w:b/>
      <w:bCs/>
    </w:rPr>
  </w:style>
  <w:style w:type="paragraph" w:styleId="BalloonText">
    <w:name w:val="Balloon Text"/>
    <w:basedOn w:val="Normal"/>
    <w:semiHidden/>
    <w:rsid w:val="00F46C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42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42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4277"/>
  </w:style>
  <w:style w:type="table" w:styleId="TableGrid">
    <w:name w:val="Table Grid"/>
    <w:basedOn w:val="TableNormal"/>
    <w:rsid w:val="00430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77E7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77E7A"/>
    <w:rPr>
      <w:color w:val="0000FF"/>
      <w:u w:val="single"/>
    </w:rPr>
  </w:style>
  <w:style w:type="paragraph" w:styleId="BodyText">
    <w:name w:val="Body Text"/>
    <w:basedOn w:val="Normal"/>
    <w:rsid w:val="00305F4A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146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1"/>
    <w:qFormat/>
    <w:rsid w:val="00211C04"/>
    <w:pPr>
      <w:widowControl w:val="0"/>
      <w:autoSpaceDE w:val="0"/>
      <w:autoSpaceDN w:val="0"/>
      <w:ind w:left="549" w:hanging="360"/>
    </w:pPr>
    <w:rPr>
      <w:rFonts w:ascii="Lucida Sans" w:eastAsia="Lucida Sans" w:hAnsi="Lucida Sans" w:cs="Lucida Sans"/>
      <w:sz w:val="22"/>
      <w:szCs w:val="22"/>
    </w:rPr>
  </w:style>
  <w:style w:type="paragraph" w:styleId="Revision">
    <w:name w:val="Revision"/>
    <w:hidden/>
    <w:uiPriority w:val="99"/>
    <w:semiHidden/>
    <w:rsid w:val="00986B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jpeg" Type="http://schemas.openxmlformats.org/officeDocument/2006/relationships/image"/><Relationship Id="rId9" Target="media/image2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A2A20-1E97-42CF-A353-72B17B11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ADMINISTRATIVE OFFICE</vt:lpstr>
    </vt:vector>
  </TitlesOfParts>
  <Company>Los Angeles County</Company>
  <LinksUpToDate>false</LinksUpToDate>
  <CharactersWithSpaces>2852</CharactersWithSpaces>
  <SharedDoc>false</SharedDoc>
  <HLinks>
    <vt:vector size="12" baseType="variant">
      <vt:variant>
        <vt:i4>327684</vt:i4>
      </vt:variant>
      <vt:variant>
        <vt:i4>3</vt:i4>
      </vt:variant>
      <vt:variant>
        <vt:i4>0</vt:i4>
      </vt:variant>
      <vt:variant>
        <vt:i4>5</vt:i4>
      </vt:variant>
      <vt:variant>
        <vt:lpwstr>http://www2.oanow.com/topics/types/position/tags/driver/</vt:lpwstr>
      </vt:variant>
      <vt:variant>
        <vt:lpwstr/>
      </vt:variant>
      <vt:variant>
        <vt:i4>327684</vt:i4>
      </vt:variant>
      <vt:variant>
        <vt:i4>0</vt:i4>
      </vt:variant>
      <vt:variant>
        <vt:i4>0</vt:i4>
      </vt:variant>
      <vt:variant>
        <vt:i4>5</vt:i4>
      </vt:variant>
      <vt:variant>
        <vt:lpwstr>http://www2.oanow.com/topics/types/position/tags/driver/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2024-02-28T17:50:00Z</dcterms:created>
  <dc:creator>wpoon</dc:creator>
  <cp:lastModifiedBy>Roberto Chavez</cp:lastModifiedBy>
  <cp:lastPrinted>2004-09-29T16:02:00Z</cp:lastPrinted>
  <dcterms:modified xsi:type="dcterms:W3CDTF">2024-02-28T17:50:00Z</dcterms:modified>
  <cp:revision>2</cp:revision>
  <dc:title>CHIEF ADMINISTRATIVE OFFICE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Lithium Ion Battery Safety</vt:lpwstr>
  </property>
  <property pid="4" fmtid="{D5CDD505-2E9C-101B-9397-08002B2CF9AE}" name="sds_subject">
    <vt:lpwstr/>
  </property>
  <property pid="5" fmtid="{D5CDD505-2E9C-101B-9397-08002B2CF9AE}" name="sds_org_subfolder">
    <vt:lpwstr/>
  </property>
  <property pid="6" fmtid="{D5CDD505-2E9C-101B-9397-08002B2CF9AE}" name="sds_org_name">
    <vt:lpwstr>CEO</vt:lpwstr>
  </property>
  <property pid="7" fmtid="{D5CDD505-2E9C-101B-9397-08002B2CF9AE}" name="sds_org_folder">
    <vt:lpwstr>RMO</vt:lpwstr>
  </property>
  <property pid="8" fmtid="{D5CDD505-2E9C-101B-9397-08002B2CF9AE}" name="sds_file_extension">
    <vt:lpwstr>docx</vt:lpwstr>
  </property>
  <property pid="9" fmtid="{D5CDD505-2E9C-101B-9397-08002B2CF9AE}" name="sds_document_dt">
    <vt:lpwstr>2/28/2024 12:00:00 AM</vt:lpwstr>
  </property>
  <property pid="10" fmtid="{D5CDD505-2E9C-101B-9397-08002B2CF9AE}" name="sds_doc_id">
    <vt:lpwstr>1156507</vt:lpwstr>
  </property>
  <property pid="11" fmtid="{D5CDD505-2E9C-101B-9397-08002B2CF9AE}" name="sds_customer_org_name">
    <vt:lpwstr/>
  </property>
  <property pid="12" fmtid="{D5CDD505-2E9C-101B-9397-08002B2CF9AE}" name="object_name">
    <vt:lpwstr>1156507_LithiumIonBatterySafetyBulletin.docx</vt:lpwstr>
  </property>
  <property pid="13" fmtid="{D5CDD505-2E9C-101B-9397-08002B2CF9AE}" name="sds_audience_type">
    <vt:lpwstr>Internet</vt:lpwstr>
  </property>
  <property pid="14" fmtid="{D5CDD505-2E9C-101B-9397-08002B2CF9AE}" name="sds_user_comments">
    <vt:lpwstr/>
  </property>
  <property pid="15" fmtid="{D5CDD505-2E9C-101B-9397-08002B2CF9AE}" name="sds_keywords">
    <vt:lpwstr/>
  </property>
</Properties>
</file>