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8C" w:rsidRDefault="009C6E8C" w:rsidP="009C6E8C">
      <w:pPr>
        <w:pStyle w:val="Title"/>
        <w:spacing w:after="0"/>
        <w:rPr>
          <w:rFonts w:asciiTheme="minorHAnsi" w:hAnsiTheme="minorHAnsi"/>
          <w:b/>
          <w:color w:val="auto"/>
          <w:sz w:val="22"/>
          <w:szCs w:val="22"/>
        </w:rPr>
      </w:pPr>
      <w:r>
        <w:rPr>
          <w:rFonts w:asciiTheme="minorHAnsi" w:hAnsiTheme="minorHAnsi"/>
          <w:b/>
          <w:noProof/>
          <w:color w:val="auto"/>
          <w:sz w:val="36"/>
          <w:szCs w:val="28"/>
        </w:rPr>
        <w:drawing>
          <wp:inline distT="0" distB="0" distL="0" distR="0">
            <wp:extent cx="1619554" cy="478504"/>
            <wp:effectExtent l="19050" t="0" r="0" b="0"/>
            <wp:docPr id="1" name="Picture 0" descr="MEC logo with plan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 logo with planes.tif"/>
                    <pic:cNvPicPr/>
                  </pic:nvPicPr>
                  <pic:blipFill>
                    <a:blip r:embed="rId8" cstate="print"/>
                    <a:stretch>
                      <a:fillRect/>
                    </a:stretch>
                  </pic:blipFill>
                  <pic:spPr>
                    <a:xfrm>
                      <a:off x="0" y="0"/>
                      <a:ext cx="1621409" cy="479052"/>
                    </a:xfrm>
                    <a:prstGeom prst="rect">
                      <a:avLst/>
                    </a:prstGeom>
                  </pic:spPr>
                </pic:pic>
              </a:graphicData>
            </a:graphic>
          </wp:inline>
        </w:drawing>
      </w:r>
      <w:r>
        <w:rPr>
          <w:rFonts w:asciiTheme="minorHAnsi" w:hAnsiTheme="minorHAnsi"/>
          <w:b/>
          <w:color w:val="auto"/>
          <w:sz w:val="36"/>
          <w:szCs w:val="28"/>
        </w:rPr>
        <w:tab/>
      </w:r>
    </w:p>
    <w:p w:rsidR="009826F9" w:rsidRPr="004B0478" w:rsidRDefault="00E81752" w:rsidP="00E81752">
      <w:pPr>
        <w:pStyle w:val="Title"/>
        <w:spacing w:after="0"/>
        <w:jc w:val="center"/>
        <w:rPr>
          <w:rFonts w:asciiTheme="minorHAnsi" w:hAnsiTheme="minorHAnsi"/>
          <w:b/>
          <w:color w:val="auto"/>
          <w:sz w:val="32"/>
          <w:szCs w:val="28"/>
        </w:rPr>
      </w:pPr>
      <w:r>
        <w:rPr>
          <w:rFonts w:asciiTheme="minorHAnsi" w:hAnsiTheme="minorHAnsi"/>
          <w:b/>
          <w:color w:val="auto"/>
          <w:sz w:val="32"/>
          <w:szCs w:val="28"/>
        </w:rPr>
        <w:t>Payroll Administrator</w:t>
      </w:r>
      <w:r w:rsidR="008B1D10">
        <w:rPr>
          <w:rFonts w:asciiTheme="minorHAnsi" w:hAnsiTheme="minorHAnsi"/>
          <w:b/>
          <w:color w:val="auto"/>
          <w:sz w:val="32"/>
          <w:szCs w:val="28"/>
        </w:rPr>
        <w:t xml:space="preserve"> IV</w:t>
      </w:r>
    </w:p>
    <w:p w:rsidR="00065C24" w:rsidRPr="005619AA" w:rsidRDefault="00065C24" w:rsidP="00065C24">
      <w:pPr>
        <w:spacing w:after="0" w:line="240" w:lineRule="auto"/>
        <w:rPr>
          <w:sz w:val="20"/>
          <w:szCs w:val="20"/>
        </w:rPr>
      </w:pPr>
      <w:r w:rsidRPr="004B0478">
        <w:rPr>
          <w:sz w:val="20"/>
          <w:szCs w:val="20"/>
        </w:rPr>
        <w:t>Defense contractor involved with product development and manufacturing of various systems for milita</w:t>
      </w:r>
      <w:r w:rsidR="006A524F" w:rsidRPr="004B0478">
        <w:rPr>
          <w:sz w:val="20"/>
          <w:szCs w:val="20"/>
        </w:rPr>
        <w:t>ry aerospace and vehicles in the Los Angeles International Airport</w:t>
      </w:r>
      <w:r w:rsidRPr="004B0478">
        <w:rPr>
          <w:sz w:val="20"/>
          <w:szCs w:val="20"/>
        </w:rPr>
        <w:t xml:space="preserve"> area </w:t>
      </w:r>
      <w:r w:rsidR="006A524F" w:rsidRPr="004B0478">
        <w:rPr>
          <w:sz w:val="20"/>
          <w:szCs w:val="20"/>
        </w:rPr>
        <w:t xml:space="preserve">is </w:t>
      </w:r>
      <w:r w:rsidRPr="004B0478">
        <w:rPr>
          <w:sz w:val="20"/>
          <w:szCs w:val="20"/>
        </w:rPr>
        <w:t xml:space="preserve">searching for an experienced </w:t>
      </w:r>
      <w:r w:rsidR="00C65E09">
        <w:rPr>
          <w:sz w:val="20"/>
          <w:szCs w:val="20"/>
        </w:rPr>
        <w:t xml:space="preserve">Sr. </w:t>
      </w:r>
      <w:r w:rsidR="00D11AA7">
        <w:rPr>
          <w:sz w:val="20"/>
          <w:szCs w:val="20"/>
        </w:rPr>
        <w:t>Payroll / Benefits Specialist</w:t>
      </w:r>
      <w:r w:rsidR="00FB256D" w:rsidRPr="004B0478">
        <w:rPr>
          <w:sz w:val="20"/>
          <w:szCs w:val="20"/>
        </w:rPr>
        <w:t>.</w:t>
      </w:r>
      <w:r w:rsidR="00475FA1">
        <w:rPr>
          <w:sz w:val="20"/>
          <w:szCs w:val="20"/>
        </w:rPr>
        <w:t xml:space="preserve">  With a 50+ year foundation, The Marvin Group supports all branches of the Department of Defense and allies around the globe on an array of program</w:t>
      </w:r>
      <w:r w:rsidR="009E031F">
        <w:rPr>
          <w:sz w:val="20"/>
          <w:szCs w:val="20"/>
        </w:rPr>
        <w:t>s and platforms.  W</w:t>
      </w:r>
      <w:r w:rsidR="00475FA1">
        <w:rPr>
          <w:sz w:val="20"/>
          <w:szCs w:val="20"/>
        </w:rPr>
        <w:t>e support many military prime contractors including Lockheed Martin, Northrop Grumman and Raytheon.</w:t>
      </w:r>
    </w:p>
    <w:p w:rsidR="00F3630A" w:rsidRPr="005619AA" w:rsidRDefault="00F3630A" w:rsidP="00F3630A">
      <w:pPr>
        <w:autoSpaceDE w:val="0"/>
        <w:autoSpaceDN w:val="0"/>
        <w:adjustRightInd w:val="0"/>
        <w:spacing w:after="0" w:line="240" w:lineRule="auto"/>
        <w:rPr>
          <w:rFonts w:cstheme="minorHAnsi"/>
          <w:sz w:val="20"/>
          <w:szCs w:val="20"/>
        </w:rPr>
      </w:pPr>
    </w:p>
    <w:p w:rsidR="00995C64" w:rsidRPr="005619AA" w:rsidRDefault="00995C64" w:rsidP="009E72A2">
      <w:pPr>
        <w:pStyle w:val="Heading2"/>
        <w:spacing w:before="0" w:line="240" w:lineRule="auto"/>
        <w:rPr>
          <w:rFonts w:asciiTheme="minorHAnsi" w:hAnsiTheme="minorHAnsi"/>
          <w:color w:val="auto"/>
          <w:sz w:val="22"/>
          <w:szCs w:val="20"/>
        </w:rPr>
      </w:pPr>
      <w:r w:rsidRPr="005619AA">
        <w:rPr>
          <w:rFonts w:asciiTheme="minorHAnsi" w:hAnsiTheme="minorHAnsi"/>
          <w:color w:val="auto"/>
          <w:sz w:val="22"/>
          <w:szCs w:val="20"/>
        </w:rPr>
        <w:t>SCOPE</w:t>
      </w:r>
    </w:p>
    <w:p w:rsidR="00AD3F28" w:rsidRPr="00D6705E" w:rsidRDefault="00AD3F28" w:rsidP="00AD3F28">
      <w:pPr>
        <w:spacing w:after="0" w:line="240" w:lineRule="auto"/>
        <w:rPr>
          <w:rFonts w:eastAsia="Times New Roman" w:cs="Helvetica"/>
          <w:sz w:val="20"/>
        </w:rPr>
      </w:pPr>
      <w:r w:rsidRPr="00D6705E">
        <w:rPr>
          <w:rFonts w:eastAsia="Times New Roman" w:cs="Helvetica"/>
          <w:sz w:val="20"/>
        </w:rPr>
        <w:t xml:space="preserve">Reviews employees time records to be used for payroll that includes calculation of work time, vacation, sick, leave of absence, FMLA, etc.   Submits payroll data to ADP every period to ensure paychecks are received </w:t>
      </w:r>
      <w:r w:rsidR="00E81752">
        <w:rPr>
          <w:rFonts w:eastAsia="Times New Roman" w:cs="Helvetica"/>
          <w:sz w:val="20"/>
        </w:rPr>
        <w:t xml:space="preserve">accurately and </w:t>
      </w:r>
      <w:r w:rsidRPr="00D6705E">
        <w:rPr>
          <w:rFonts w:eastAsia="Times New Roman" w:cs="Helvetica"/>
          <w:sz w:val="20"/>
        </w:rPr>
        <w:t>on time.</w:t>
      </w:r>
    </w:p>
    <w:p w:rsidR="00E81752" w:rsidRPr="00E81752" w:rsidRDefault="00E81752" w:rsidP="00E81752">
      <w:pPr>
        <w:spacing w:before="100" w:beforeAutospacing="1" w:after="100" w:afterAutospacing="1" w:line="240" w:lineRule="auto"/>
        <w:rPr>
          <w:rFonts w:eastAsia="Times New Roman" w:cs="Helvetica"/>
          <w:sz w:val="20"/>
        </w:rPr>
      </w:pPr>
      <w:r w:rsidRPr="00E81752">
        <w:rPr>
          <w:rFonts w:eastAsia="Times New Roman" w:cs="Helvetica"/>
          <w:sz w:val="20"/>
        </w:rPr>
        <w:t>Responsible for the preparation and processing of bi</w:t>
      </w:r>
      <w:bookmarkStart w:id="0" w:name="_GoBack"/>
      <w:bookmarkEnd w:id="0"/>
      <w:r>
        <w:rPr>
          <w:rFonts w:eastAsia="Times New Roman" w:cs="Helvetica"/>
          <w:sz w:val="20"/>
        </w:rPr>
        <w:t>-</w:t>
      </w:r>
      <w:r w:rsidRPr="00E81752">
        <w:rPr>
          <w:rFonts w:eastAsia="Times New Roman" w:cs="Helvetica"/>
          <w:sz w:val="20"/>
        </w:rPr>
        <w:t xml:space="preserve">weekly payroll for over </w:t>
      </w:r>
      <w:r>
        <w:rPr>
          <w:rFonts w:eastAsia="Times New Roman" w:cs="Helvetica"/>
          <w:sz w:val="20"/>
        </w:rPr>
        <w:t>10</w:t>
      </w:r>
      <w:r w:rsidRPr="00E81752">
        <w:rPr>
          <w:rFonts w:eastAsia="Times New Roman" w:cs="Helvetica"/>
          <w:sz w:val="20"/>
        </w:rPr>
        <w:t>00 employees; review and ensure accuracy of approved timesheets; track and deduct all garnishments and other special payroll deductions</w:t>
      </w:r>
      <w:r>
        <w:rPr>
          <w:rFonts w:eastAsia="Times New Roman" w:cs="Helvetica"/>
          <w:sz w:val="20"/>
        </w:rPr>
        <w:t>. Oversee</w:t>
      </w:r>
      <w:r w:rsidR="00993336" w:rsidRPr="00993336">
        <w:rPr>
          <w:rFonts w:eastAsia="Times New Roman" w:cs="Helvetica"/>
          <w:sz w:val="20"/>
        </w:rPr>
        <w:t xml:space="preserve"> administration</w:t>
      </w:r>
      <w:r w:rsidR="000928CF" w:rsidRPr="00993336">
        <w:rPr>
          <w:rFonts w:eastAsia="Times New Roman" w:cs="Helvetica"/>
          <w:sz w:val="20"/>
        </w:rPr>
        <w:t xml:space="preserve"> </w:t>
      </w:r>
      <w:r w:rsidR="00D32187" w:rsidRPr="00993336">
        <w:rPr>
          <w:rFonts w:eastAsia="Times New Roman" w:cs="Helvetica"/>
          <w:sz w:val="20"/>
        </w:rPr>
        <w:t xml:space="preserve">payroll </w:t>
      </w:r>
      <w:r w:rsidR="000928CF" w:rsidRPr="00993336">
        <w:rPr>
          <w:rFonts w:eastAsia="Times New Roman" w:cs="Helvetica"/>
          <w:sz w:val="20"/>
        </w:rPr>
        <w:t>and 401(k) plan.</w:t>
      </w:r>
    </w:p>
    <w:p w:rsidR="009E72A2" w:rsidRPr="00D6705E" w:rsidRDefault="009E72A2" w:rsidP="00AD3F28">
      <w:pPr>
        <w:pStyle w:val="Heading2"/>
        <w:spacing w:before="0" w:line="240" w:lineRule="auto"/>
        <w:rPr>
          <w:rFonts w:asciiTheme="minorHAnsi" w:hAnsiTheme="minorHAnsi"/>
          <w:color w:val="auto"/>
          <w:sz w:val="22"/>
          <w:szCs w:val="20"/>
        </w:rPr>
      </w:pPr>
      <w:r w:rsidRPr="00D6705E">
        <w:rPr>
          <w:rFonts w:asciiTheme="minorHAnsi" w:hAnsiTheme="minorHAnsi"/>
          <w:color w:val="auto"/>
          <w:sz w:val="22"/>
          <w:szCs w:val="20"/>
        </w:rPr>
        <w:t>RESPONSIBILITIES</w:t>
      </w:r>
    </w:p>
    <w:p w:rsidR="00AD3F28" w:rsidRPr="00D6705E" w:rsidRDefault="00AD3F28" w:rsidP="00AD3F28">
      <w:pPr>
        <w:spacing w:after="0" w:line="240" w:lineRule="auto"/>
      </w:pPr>
    </w:p>
    <w:p w:rsidR="00AD3F28" w:rsidRPr="00D6705E" w:rsidRDefault="00E81752" w:rsidP="00AD3F28">
      <w:pPr>
        <w:spacing w:after="0" w:line="240" w:lineRule="auto"/>
        <w:rPr>
          <w:b/>
          <w:sz w:val="20"/>
        </w:rPr>
      </w:pPr>
      <w:r>
        <w:rPr>
          <w:b/>
          <w:sz w:val="20"/>
        </w:rPr>
        <w:t>Payroll</w:t>
      </w:r>
      <w:r w:rsidR="00AD3F28" w:rsidRPr="00D6705E">
        <w:rPr>
          <w:b/>
          <w:sz w:val="20"/>
        </w:rPr>
        <w:t>:</w:t>
      </w:r>
    </w:p>
    <w:p w:rsidR="00AD3F28" w:rsidRPr="00D6705E" w:rsidRDefault="00AD3F28" w:rsidP="00AD3F28">
      <w:pPr>
        <w:numPr>
          <w:ilvl w:val="0"/>
          <w:numId w:val="14"/>
        </w:numPr>
        <w:spacing w:after="0" w:line="240" w:lineRule="auto"/>
        <w:rPr>
          <w:rFonts w:eastAsia="Times New Roman" w:cs="Helvetica"/>
          <w:sz w:val="20"/>
        </w:rPr>
      </w:pPr>
      <w:r w:rsidRPr="00D6705E">
        <w:rPr>
          <w:rFonts w:eastAsia="Times New Roman" w:cs="Helvetica"/>
          <w:sz w:val="20"/>
        </w:rPr>
        <w:t xml:space="preserve">Compile payroll data such as garnishments, </w:t>
      </w:r>
      <w:r w:rsidR="00E81752">
        <w:rPr>
          <w:rFonts w:eastAsia="Times New Roman" w:cs="Helvetica"/>
          <w:sz w:val="20"/>
        </w:rPr>
        <w:t>paid</w:t>
      </w:r>
      <w:r w:rsidRPr="00D6705E">
        <w:rPr>
          <w:rFonts w:eastAsia="Times New Roman" w:cs="Helvetica"/>
          <w:sz w:val="20"/>
        </w:rPr>
        <w:t xml:space="preserve"> time</w:t>
      </w:r>
      <w:r w:rsidR="00E81752">
        <w:rPr>
          <w:rFonts w:eastAsia="Times New Roman" w:cs="Helvetica"/>
          <w:sz w:val="20"/>
        </w:rPr>
        <w:t xml:space="preserve"> off (sick, vacation)</w:t>
      </w:r>
      <w:r w:rsidRPr="00D6705E">
        <w:rPr>
          <w:rFonts w:eastAsia="Times New Roman" w:cs="Helvetica"/>
          <w:sz w:val="20"/>
        </w:rPr>
        <w:t xml:space="preserve"> </w:t>
      </w:r>
      <w:r w:rsidR="00D32187" w:rsidRPr="00D6705E">
        <w:rPr>
          <w:rFonts w:eastAsia="Times New Roman" w:cs="Helvetica"/>
          <w:sz w:val="20"/>
        </w:rPr>
        <w:t>insurance</w:t>
      </w:r>
      <w:r w:rsidRPr="00D6705E">
        <w:rPr>
          <w:rFonts w:eastAsia="Times New Roman" w:cs="Helvetica"/>
          <w:sz w:val="20"/>
        </w:rPr>
        <w:t xml:space="preserve"> and 401(k) deductions.</w:t>
      </w:r>
    </w:p>
    <w:p w:rsidR="00AD3F28" w:rsidRPr="00D6705E" w:rsidRDefault="00AD3F28" w:rsidP="00AD3F28">
      <w:pPr>
        <w:numPr>
          <w:ilvl w:val="0"/>
          <w:numId w:val="14"/>
        </w:numPr>
        <w:spacing w:after="0" w:line="240" w:lineRule="auto"/>
        <w:rPr>
          <w:rFonts w:eastAsia="Times New Roman" w:cs="Helvetica"/>
          <w:sz w:val="20"/>
        </w:rPr>
      </w:pPr>
      <w:r w:rsidRPr="00D6705E">
        <w:rPr>
          <w:rFonts w:eastAsia="Times New Roman" w:cs="Helvetica"/>
          <w:sz w:val="20"/>
        </w:rPr>
        <w:t>Poll electronic time clocks (</w:t>
      </w:r>
      <w:r w:rsidR="004A4900">
        <w:rPr>
          <w:rFonts w:eastAsia="Times New Roman" w:cs="Helvetica"/>
          <w:sz w:val="20"/>
        </w:rPr>
        <w:t xml:space="preserve">SAP </w:t>
      </w:r>
      <w:r w:rsidRPr="00D6705E">
        <w:rPr>
          <w:rFonts w:eastAsia="Times New Roman" w:cs="Helvetica"/>
          <w:sz w:val="20"/>
        </w:rPr>
        <w:t>software) and review the downloaded information for completeness and accuracy.</w:t>
      </w:r>
    </w:p>
    <w:p w:rsidR="00AD3F28" w:rsidRPr="00D6705E" w:rsidRDefault="00AD3F28" w:rsidP="00AD3F28">
      <w:pPr>
        <w:numPr>
          <w:ilvl w:val="0"/>
          <w:numId w:val="14"/>
        </w:numPr>
        <w:spacing w:after="0" w:line="240" w:lineRule="auto"/>
        <w:rPr>
          <w:rFonts w:eastAsia="Times New Roman" w:cs="Helvetica"/>
          <w:sz w:val="20"/>
        </w:rPr>
      </w:pPr>
      <w:r w:rsidRPr="00D6705E">
        <w:rPr>
          <w:rFonts w:eastAsia="Times New Roman" w:cs="Helvetica"/>
          <w:sz w:val="20"/>
        </w:rPr>
        <w:t>Contact various department supervisors for any missed times.</w:t>
      </w:r>
    </w:p>
    <w:p w:rsidR="00AD3F28" w:rsidRPr="00D6705E" w:rsidRDefault="00AD3F28" w:rsidP="00AD3F28">
      <w:pPr>
        <w:numPr>
          <w:ilvl w:val="0"/>
          <w:numId w:val="14"/>
        </w:numPr>
        <w:spacing w:after="0" w:line="240" w:lineRule="auto"/>
        <w:rPr>
          <w:rFonts w:eastAsia="Times New Roman" w:cs="Helvetica"/>
          <w:sz w:val="20"/>
        </w:rPr>
      </w:pPr>
      <w:r w:rsidRPr="00D6705E">
        <w:rPr>
          <w:rFonts w:eastAsia="Times New Roman" w:cs="Helvetica"/>
          <w:sz w:val="20"/>
        </w:rPr>
        <w:t xml:space="preserve">Process </w:t>
      </w:r>
      <w:r w:rsidR="00E81752">
        <w:rPr>
          <w:rFonts w:eastAsia="Times New Roman" w:cs="Helvetica"/>
          <w:sz w:val="20"/>
        </w:rPr>
        <w:t>bi</w:t>
      </w:r>
      <w:r w:rsidRPr="00D6705E">
        <w:rPr>
          <w:rFonts w:eastAsia="Times New Roman" w:cs="Helvetica"/>
          <w:sz w:val="20"/>
        </w:rPr>
        <w:t xml:space="preserve">weekly </w:t>
      </w:r>
      <w:r w:rsidR="00E81752">
        <w:rPr>
          <w:rFonts w:eastAsia="Times New Roman" w:cs="Helvetica"/>
          <w:sz w:val="20"/>
        </w:rPr>
        <w:t>transfer of payroll data to ADP.</w:t>
      </w:r>
    </w:p>
    <w:p w:rsidR="00AD3F28" w:rsidRDefault="00AD3F28" w:rsidP="00AD3F28">
      <w:pPr>
        <w:numPr>
          <w:ilvl w:val="0"/>
          <w:numId w:val="14"/>
        </w:numPr>
        <w:spacing w:after="0" w:line="240" w:lineRule="auto"/>
        <w:rPr>
          <w:rFonts w:eastAsia="Times New Roman" w:cs="Helvetica"/>
          <w:sz w:val="20"/>
        </w:rPr>
      </w:pPr>
      <w:r w:rsidRPr="00D6705E">
        <w:rPr>
          <w:rFonts w:eastAsia="Times New Roman" w:cs="Helvetica"/>
          <w:sz w:val="20"/>
        </w:rPr>
        <w:t>Compile internal management reports from payroll system software.</w:t>
      </w:r>
    </w:p>
    <w:p w:rsidR="00E81752" w:rsidRDefault="00E81752" w:rsidP="00AD3F28">
      <w:pPr>
        <w:numPr>
          <w:ilvl w:val="0"/>
          <w:numId w:val="14"/>
        </w:numPr>
        <w:spacing w:after="0" w:line="240" w:lineRule="auto"/>
        <w:rPr>
          <w:rFonts w:eastAsia="Times New Roman" w:cs="Helvetica"/>
          <w:sz w:val="20"/>
        </w:rPr>
      </w:pPr>
      <w:r>
        <w:rPr>
          <w:rFonts w:eastAsia="Times New Roman" w:cs="Helvetica"/>
          <w:sz w:val="20"/>
        </w:rPr>
        <w:t>Work closely with finance on reporting and corrections/adjustments</w:t>
      </w:r>
    </w:p>
    <w:p w:rsidR="00E81752" w:rsidRPr="00E81752" w:rsidRDefault="00E81752" w:rsidP="00AD3F28">
      <w:pPr>
        <w:numPr>
          <w:ilvl w:val="0"/>
          <w:numId w:val="14"/>
        </w:numPr>
        <w:spacing w:after="0" w:line="240" w:lineRule="auto"/>
        <w:rPr>
          <w:rFonts w:eastAsia="Times New Roman" w:cs="Helvetica"/>
          <w:sz w:val="20"/>
        </w:rPr>
      </w:pPr>
      <w:r>
        <w:rPr>
          <w:rFonts w:ascii="Tahoma" w:hAnsi="Tahoma" w:cs="Tahoma"/>
          <w:color w:val="333333"/>
          <w:sz w:val="18"/>
          <w:szCs w:val="18"/>
        </w:rPr>
        <w:t>Establish/maintain employee records</w:t>
      </w:r>
    </w:p>
    <w:p w:rsidR="00E81752" w:rsidRPr="00E81752" w:rsidRDefault="00E81752" w:rsidP="00AD3F28">
      <w:pPr>
        <w:numPr>
          <w:ilvl w:val="0"/>
          <w:numId w:val="14"/>
        </w:numPr>
        <w:spacing w:after="0" w:line="240" w:lineRule="auto"/>
        <w:rPr>
          <w:rFonts w:eastAsia="Times New Roman" w:cs="Helvetica"/>
          <w:sz w:val="20"/>
        </w:rPr>
      </w:pPr>
      <w:r>
        <w:rPr>
          <w:rFonts w:ascii="Tahoma" w:hAnsi="Tahoma" w:cs="Tahoma"/>
          <w:color w:val="333333"/>
          <w:sz w:val="18"/>
          <w:szCs w:val="18"/>
        </w:rPr>
        <w:t>Ensure that employee changes are entered correctly and made on a timely basis.</w:t>
      </w:r>
    </w:p>
    <w:p w:rsidR="00E81752" w:rsidRPr="00D6705E" w:rsidRDefault="00E81752" w:rsidP="00AD3F28">
      <w:pPr>
        <w:numPr>
          <w:ilvl w:val="0"/>
          <w:numId w:val="14"/>
        </w:numPr>
        <w:spacing w:after="0" w:line="240" w:lineRule="auto"/>
        <w:rPr>
          <w:rFonts w:eastAsia="Times New Roman" w:cs="Helvetica"/>
          <w:sz w:val="20"/>
        </w:rPr>
      </w:pPr>
      <w:r>
        <w:rPr>
          <w:rFonts w:ascii="Tahoma" w:hAnsi="Tahoma" w:cs="Tahoma"/>
          <w:color w:val="333333"/>
          <w:sz w:val="18"/>
          <w:szCs w:val="18"/>
        </w:rPr>
        <w:t>Review changes for proper authorization and adherence to Company policy including compliance with federal/state/local regulations.</w:t>
      </w:r>
    </w:p>
    <w:p w:rsidR="00D6705E" w:rsidRPr="00D6705E" w:rsidRDefault="00D6705E" w:rsidP="00AD3F28">
      <w:pPr>
        <w:spacing w:after="0" w:line="240" w:lineRule="auto"/>
        <w:rPr>
          <w:rFonts w:eastAsia="Times New Roman" w:cs="Helvetica"/>
          <w:sz w:val="20"/>
        </w:rPr>
      </w:pPr>
    </w:p>
    <w:p w:rsidR="009E72A2" w:rsidRPr="00D6705E" w:rsidRDefault="009E72A2" w:rsidP="009E72A2">
      <w:pPr>
        <w:pStyle w:val="Heading3"/>
        <w:spacing w:before="0" w:line="240" w:lineRule="auto"/>
        <w:rPr>
          <w:rFonts w:asciiTheme="minorHAnsi" w:eastAsia="Times New Roman" w:hAnsiTheme="minorHAnsi"/>
          <w:color w:val="auto"/>
          <w:szCs w:val="20"/>
        </w:rPr>
      </w:pPr>
      <w:r w:rsidRPr="00D6705E">
        <w:rPr>
          <w:rFonts w:asciiTheme="minorHAnsi" w:eastAsia="Times New Roman" w:hAnsiTheme="minorHAnsi"/>
          <w:color w:val="auto"/>
          <w:szCs w:val="20"/>
        </w:rPr>
        <w:t>SKILLS / REQUIREMENTS</w:t>
      </w:r>
    </w:p>
    <w:p w:rsidR="00D6705E" w:rsidRPr="00D6705E" w:rsidRDefault="00D6705E" w:rsidP="00D6705E">
      <w:pPr>
        <w:numPr>
          <w:ilvl w:val="0"/>
          <w:numId w:val="13"/>
        </w:numPr>
        <w:spacing w:after="0" w:line="240" w:lineRule="auto"/>
        <w:rPr>
          <w:rFonts w:eastAsia="Times New Roman" w:cs="Helvetica"/>
          <w:sz w:val="20"/>
        </w:rPr>
      </w:pPr>
      <w:r w:rsidRPr="00D6705E">
        <w:rPr>
          <w:rFonts w:eastAsia="Times New Roman" w:cs="Helvetica"/>
          <w:sz w:val="20"/>
        </w:rPr>
        <w:t>Associate's degree or equivalent from two-year college or technical school or equivalent combinat</w:t>
      </w:r>
      <w:r w:rsidR="005D5A0A">
        <w:rPr>
          <w:rFonts w:eastAsia="Times New Roman" w:cs="Helvetica"/>
          <w:sz w:val="20"/>
        </w:rPr>
        <w:t>ion of education and experience</w:t>
      </w:r>
    </w:p>
    <w:p w:rsidR="00993336" w:rsidRPr="00993336" w:rsidRDefault="00993336" w:rsidP="00117BFB">
      <w:pPr>
        <w:numPr>
          <w:ilvl w:val="0"/>
          <w:numId w:val="13"/>
        </w:numPr>
        <w:spacing w:after="0" w:line="240" w:lineRule="auto"/>
        <w:rPr>
          <w:rFonts w:eastAsia="Calibri" w:cstheme="minorHAnsi"/>
          <w:sz w:val="20"/>
          <w:szCs w:val="20"/>
        </w:rPr>
      </w:pPr>
      <w:r>
        <w:rPr>
          <w:rFonts w:eastAsia="Times New Roman" w:cs="Helvetica"/>
          <w:sz w:val="20"/>
        </w:rPr>
        <w:t>Attention to detail</w:t>
      </w:r>
    </w:p>
    <w:p w:rsidR="00993336" w:rsidRDefault="00993336" w:rsidP="00117BFB">
      <w:pPr>
        <w:numPr>
          <w:ilvl w:val="0"/>
          <w:numId w:val="13"/>
        </w:numPr>
        <w:spacing w:after="0" w:line="240" w:lineRule="auto"/>
        <w:rPr>
          <w:rFonts w:eastAsia="Times New Roman" w:cs="Helvetica"/>
          <w:sz w:val="20"/>
        </w:rPr>
      </w:pPr>
      <w:r w:rsidRPr="00993336">
        <w:rPr>
          <w:rFonts w:eastAsia="Times New Roman" w:cs="Helvetica"/>
          <w:sz w:val="20"/>
        </w:rPr>
        <w:t>Excelle</w:t>
      </w:r>
      <w:r w:rsidR="00E81752">
        <w:rPr>
          <w:rFonts w:eastAsia="Times New Roman" w:cs="Helvetica"/>
          <w:sz w:val="20"/>
        </w:rPr>
        <w:t>nt numeracy and literacy skills</w:t>
      </w:r>
    </w:p>
    <w:p w:rsidR="00993336" w:rsidRDefault="00993336" w:rsidP="00117BFB">
      <w:pPr>
        <w:numPr>
          <w:ilvl w:val="0"/>
          <w:numId w:val="13"/>
        </w:numPr>
        <w:spacing w:after="0" w:line="240" w:lineRule="auto"/>
        <w:rPr>
          <w:rFonts w:eastAsia="Times New Roman" w:cs="Helvetica"/>
          <w:sz w:val="20"/>
        </w:rPr>
      </w:pPr>
      <w:r w:rsidRPr="00993336">
        <w:rPr>
          <w:rFonts w:eastAsia="Times New Roman" w:cs="Helvetica"/>
          <w:sz w:val="20"/>
        </w:rPr>
        <w:t>Good timekeeping and an a</w:t>
      </w:r>
      <w:r w:rsidR="00E81752">
        <w:rPr>
          <w:rFonts w:eastAsia="Times New Roman" w:cs="Helvetica"/>
          <w:sz w:val="20"/>
        </w:rPr>
        <w:t>bility to meet strict deadlines</w:t>
      </w:r>
    </w:p>
    <w:p w:rsidR="00993336" w:rsidRPr="00993336" w:rsidRDefault="00993336" w:rsidP="00117BFB">
      <w:pPr>
        <w:numPr>
          <w:ilvl w:val="0"/>
          <w:numId w:val="13"/>
        </w:numPr>
        <w:spacing w:after="0" w:line="240" w:lineRule="auto"/>
        <w:rPr>
          <w:rFonts w:eastAsia="Times New Roman" w:cs="Helvetica"/>
          <w:sz w:val="20"/>
        </w:rPr>
      </w:pPr>
      <w:r w:rsidRPr="00993336">
        <w:rPr>
          <w:rFonts w:eastAsia="Times New Roman" w:cs="Helvetica"/>
          <w:sz w:val="20"/>
        </w:rPr>
        <w:t>Ability to remain calm under pressure</w:t>
      </w:r>
    </w:p>
    <w:p w:rsidR="00117BFB" w:rsidRPr="00E81752" w:rsidRDefault="00166931" w:rsidP="00D6705E">
      <w:pPr>
        <w:numPr>
          <w:ilvl w:val="0"/>
          <w:numId w:val="13"/>
        </w:numPr>
        <w:spacing w:after="0" w:line="240" w:lineRule="auto"/>
        <w:rPr>
          <w:rFonts w:eastAsia="Times New Roman" w:cs="Helvetica"/>
          <w:sz w:val="20"/>
        </w:rPr>
      </w:pPr>
      <w:r w:rsidRPr="00117BFB">
        <w:rPr>
          <w:rFonts w:eastAsia="Calibri" w:cstheme="minorHAnsi"/>
          <w:sz w:val="20"/>
          <w:szCs w:val="20"/>
        </w:rPr>
        <w:t>Proficiency in Microsoft Excel and Word</w:t>
      </w:r>
    </w:p>
    <w:p w:rsidR="00E81752" w:rsidRPr="00D6705E" w:rsidRDefault="00E81752" w:rsidP="00E81752">
      <w:pPr>
        <w:pStyle w:val="ListParagraph"/>
        <w:numPr>
          <w:ilvl w:val="0"/>
          <w:numId w:val="13"/>
        </w:numPr>
        <w:spacing w:after="0" w:line="240" w:lineRule="auto"/>
        <w:rPr>
          <w:rFonts w:eastAsia="Calibri" w:cstheme="minorHAnsi"/>
          <w:sz w:val="20"/>
          <w:szCs w:val="20"/>
        </w:rPr>
      </w:pPr>
      <w:r w:rsidRPr="00D6705E">
        <w:rPr>
          <w:rFonts w:cstheme="minorHAnsi"/>
          <w:sz w:val="20"/>
          <w:szCs w:val="20"/>
        </w:rPr>
        <w:t>A</w:t>
      </w:r>
      <w:r w:rsidRPr="00D6705E">
        <w:rPr>
          <w:rFonts w:eastAsia="Calibri" w:cstheme="minorHAnsi"/>
          <w:sz w:val="20"/>
          <w:szCs w:val="20"/>
        </w:rPr>
        <w:t xml:space="preserve">bility to prioritize tasks </w:t>
      </w:r>
    </w:p>
    <w:p w:rsidR="00E81752" w:rsidRPr="00D6705E" w:rsidRDefault="00E81752" w:rsidP="00E81752">
      <w:pPr>
        <w:pStyle w:val="ListParagraph"/>
        <w:numPr>
          <w:ilvl w:val="0"/>
          <w:numId w:val="13"/>
        </w:numPr>
        <w:spacing w:after="0" w:line="240" w:lineRule="auto"/>
        <w:rPr>
          <w:rFonts w:eastAsia="Calibri" w:cstheme="minorHAnsi"/>
          <w:sz w:val="20"/>
          <w:szCs w:val="20"/>
        </w:rPr>
      </w:pPr>
      <w:r w:rsidRPr="00D6705E">
        <w:rPr>
          <w:rFonts w:eastAsia="Calibri" w:cstheme="minorHAnsi"/>
          <w:sz w:val="20"/>
          <w:szCs w:val="20"/>
        </w:rPr>
        <w:t>Problem solver</w:t>
      </w:r>
    </w:p>
    <w:p w:rsidR="00E81752" w:rsidRPr="00D6705E" w:rsidRDefault="00E81752" w:rsidP="00E81752">
      <w:pPr>
        <w:pStyle w:val="ListParagraph"/>
        <w:numPr>
          <w:ilvl w:val="0"/>
          <w:numId w:val="13"/>
        </w:numPr>
        <w:spacing w:after="0" w:line="240" w:lineRule="auto"/>
        <w:rPr>
          <w:rFonts w:eastAsia="Calibri" w:cstheme="minorHAnsi"/>
          <w:sz w:val="20"/>
          <w:szCs w:val="20"/>
        </w:rPr>
      </w:pPr>
      <w:r w:rsidRPr="00D6705E">
        <w:rPr>
          <w:rFonts w:eastAsia="Calibri" w:cstheme="minorHAnsi"/>
          <w:sz w:val="20"/>
          <w:szCs w:val="20"/>
        </w:rPr>
        <w:t>Possess high integrity</w:t>
      </w:r>
    </w:p>
    <w:p w:rsidR="00E81752" w:rsidRPr="00E81752" w:rsidRDefault="00E81752" w:rsidP="00E81752">
      <w:pPr>
        <w:pStyle w:val="ListParagraph"/>
        <w:numPr>
          <w:ilvl w:val="0"/>
          <w:numId w:val="13"/>
        </w:numPr>
        <w:spacing w:after="0" w:line="240" w:lineRule="auto"/>
        <w:rPr>
          <w:rFonts w:cstheme="minorHAnsi"/>
          <w:sz w:val="20"/>
          <w:szCs w:val="20"/>
        </w:rPr>
      </w:pPr>
      <w:r w:rsidRPr="00D6705E">
        <w:rPr>
          <w:rFonts w:cstheme="minorHAnsi"/>
          <w:sz w:val="20"/>
          <w:szCs w:val="20"/>
        </w:rPr>
        <w:t xml:space="preserve">Excellent </w:t>
      </w:r>
      <w:r w:rsidRPr="00D6705E">
        <w:rPr>
          <w:rFonts w:eastAsia="Calibri" w:cstheme="minorHAnsi"/>
          <w:sz w:val="20"/>
          <w:szCs w:val="20"/>
        </w:rPr>
        <w:t>communication and interpersonal skills</w:t>
      </w:r>
    </w:p>
    <w:p w:rsidR="00D6705E" w:rsidRPr="00117BFB" w:rsidRDefault="00166931" w:rsidP="00D6705E">
      <w:pPr>
        <w:numPr>
          <w:ilvl w:val="0"/>
          <w:numId w:val="13"/>
        </w:numPr>
        <w:spacing w:after="0" w:line="240" w:lineRule="auto"/>
        <w:rPr>
          <w:rFonts w:eastAsia="Times New Roman" w:cs="Helvetica"/>
          <w:sz w:val="20"/>
        </w:rPr>
      </w:pPr>
      <w:r w:rsidRPr="00117BFB">
        <w:rPr>
          <w:rFonts w:eastAsia="Times New Roman" w:cs="Helvetica"/>
          <w:sz w:val="20"/>
        </w:rPr>
        <w:t xml:space="preserve">Strong knowledge </w:t>
      </w:r>
      <w:r w:rsidR="00D6705E" w:rsidRPr="00117BFB">
        <w:rPr>
          <w:rFonts w:eastAsia="Times New Roman" w:cs="Helvetica"/>
          <w:sz w:val="20"/>
        </w:rPr>
        <w:t>of ADP</w:t>
      </w:r>
      <w:r w:rsidR="004A4900" w:rsidRPr="00117BFB">
        <w:rPr>
          <w:rFonts w:eastAsia="Times New Roman" w:cs="Helvetica"/>
          <w:sz w:val="20"/>
        </w:rPr>
        <w:t xml:space="preserve"> Workforce Now</w:t>
      </w:r>
      <w:r w:rsidR="00D6705E" w:rsidRPr="00117BFB">
        <w:rPr>
          <w:rFonts w:eastAsia="Times New Roman" w:cs="Helvetica"/>
          <w:sz w:val="20"/>
        </w:rPr>
        <w:t xml:space="preserve"> </w:t>
      </w:r>
      <w:r w:rsidRPr="00117BFB">
        <w:rPr>
          <w:rFonts w:eastAsia="Times New Roman" w:cs="Helvetica"/>
          <w:sz w:val="20"/>
        </w:rPr>
        <w:t xml:space="preserve">processing </w:t>
      </w:r>
      <w:r w:rsidR="00D6705E" w:rsidRPr="00117BFB">
        <w:rPr>
          <w:rFonts w:eastAsia="Times New Roman" w:cs="Helvetica"/>
          <w:sz w:val="20"/>
        </w:rPr>
        <w:t xml:space="preserve">payroll </w:t>
      </w:r>
      <w:r w:rsidRPr="00117BFB">
        <w:rPr>
          <w:rFonts w:eastAsia="Times New Roman" w:cs="Helvetica"/>
          <w:sz w:val="20"/>
        </w:rPr>
        <w:t>and generating custom reports</w:t>
      </w:r>
    </w:p>
    <w:p w:rsidR="00E81752" w:rsidRDefault="00D11AA7" w:rsidP="00A60913">
      <w:pPr>
        <w:numPr>
          <w:ilvl w:val="0"/>
          <w:numId w:val="13"/>
        </w:numPr>
        <w:spacing w:after="0" w:line="240" w:lineRule="auto"/>
        <w:rPr>
          <w:rFonts w:eastAsia="Times New Roman" w:cs="Helvetica"/>
          <w:sz w:val="20"/>
        </w:rPr>
      </w:pPr>
      <w:r w:rsidRPr="00E81752">
        <w:rPr>
          <w:rFonts w:eastAsia="Times New Roman" w:cs="Helvetica"/>
          <w:sz w:val="20"/>
        </w:rPr>
        <w:t>Thorough knowledge of LOA, FMLA, paternity lea</w:t>
      </w:r>
      <w:r w:rsidR="00E81752">
        <w:rPr>
          <w:rFonts w:eastAsia="Times New Roman" w:cs="Helvetica"/>
          <w:sz w:val="20"/>
        </w:rPr>
        <w:t>ve, military leave, PDL, COBRA</w:t>
      </w:r>
    </w:p>
    <w:p w:rsidR="004C5EF7" w:rsidRPr="00E81752" w:rsidRDefault="004C5EF7" w:rsidP="00A60913">
      <w:pPr>
        <w:numPr>
          <w:ilvl w:val="0"/>
          <w:numId w:val="13"/>
        </w:numPr>
        <w:spacing w:after="0" w:line="240" w:lineRule="auto"/>
        <w:rPr>
          <w:rFonts w:eastAsia="Times New Roman" w:cs="Helvetica"/>
          <w:sz w:val="20"/>
        </w:rPr>
      </w:pPr>
      <w:r w:rsidRPr="00E81752">
        <w:rPr>
          <w:rFonts w:eastAsia="Times New Roman" w:cs="Helvetica"/>
          <w:sz w:val="20"/>
        </w:rPr>
        <w:t xml:space="preserve">Knowledge of SAP </w:t>
      </w:r>
      <w:r w:rsidR="00166931" w:rsidRPr="00E81752">
        <w:rPr>
          <w:rFonts w:eastAsia="Times New Roman" w:cs="Helvetica"/>
          <w:sz w:val="20"/>
        </w:rPr>
        <w:t>time clock/</w:t>
      </w:r>
      <w:r w:rsidRPr="00E81752">
        <w:rPr>
          <w:rFonts w:eastAsia="Times New Roman" w:cs="Helvetica"/>
          <w:sz w:val="20"/>
        </w:rPr>
        <w:t xml:space="preserve">payroll </w:t>
      </w:r>
      <w:r w:rsidR="007B73FA" w:rsidRPr="00E81752">
        <w:rPr>
          <w:rFonts w:eastAsia="Times New Roman" w:cs="Helvetica"/>
          <w:sz w:val="20"/>
        </w:rPr>
        <w:t>system</w:t>
      </w:r>
    </w:p>
    <w:p w:rsidR="00166931" w:rsidRDefault="00166931" w:rsidP="00166931">
      <w:pPr>
        <w:numPr>
          <w:ilvl w:val="0"/>
          <w:numId w:val="13"/>
        </w:numPr>
        <w:spacing w:after="0" w:line="240" w:lineRule="auto"/>
      </w:pPr>
      <w:r>
        <w:t>Handle biweekly payroll for 1000 employees for four entities</w:t>
      </w:r>
    </w:p>
    <w:p w:rsidR="00166931" w:rsidRDefault="00D11AA7" w:rsidP="00166931">
      <w:pPr>
        <w:pStyle w:val="ListParagraph"/>
        <w:numPr>
          <w:ilvl w:val="0"/>
          <w:numId w:val="13"/>
        </w:numPr>
        <w:spacing w:after="0" w:line="240" w:lineRule="auto"/>
        <w:contextualSpacing w:val="0"/>
      </w:pPr>
      <w:r>
        <w:t>Knowledge of multi-</w:t>
      </w:r>
      <w:r w:rsidR="00166931">
        <w:t>state</w:t>
      </w:r>
      <w:r>
        <w:t xml:space="preserve"> </w:t>
      </w:r>
      <w:r w:rsidR="00166931">
        <w:t>payroll</w:t>
      </w:r>
    </w:p>
    <w:p w:rsidR="00117BFB" w:rsidRDefault="00166931" w:rsidP="00166931">
      <w:pPr>
        <w:pStyle w:val="ListParagraph"/>
        <w:numPr>
          <w:ilvl w:val="0"/>
          <w:numId w:val="13"/>
        </w:numPr>
        <w:spacing w:after="0" w:line="240" w:lineRule="auto"/>
        <w:contextualSpacing w:val="0"/>
      </w:pPr>
      <w:r>
        <w:t>Str</w:t>
      </w:r>
      <w:r w:rsidR="00D11AA7">
        <w:t xml:space="preserve">ong knowledge of taxes, levies and </w:t>
      </w:r>
      <w:r>
        <w:t>garnishments</w:t>
      </w:r>
    </w:p>
    <w:p w:rsidR="009E72A2" w:rsidRPr="00D6705E" w:rsidRDefault="009E72A2" w:rsidP="009E72A2">
      <w:pPr>
        <w:pStyle w:val="ListParagraph"/>
        <w:numPr>
          <w:ilvl w:val="0"/>
          <w:numId w:val="13"/>
        </w:numPr>
        <w:spacing w:after="0" w:line="240" w:lineRule="auto"/>
        <w:rPr>
          <w:rFonts w:eastAsia="Calibri" w:cstheme="minorHAnsi"/>
          <w:sz w:val="20"/>
          <w:szCs w:val="20"/>
        </w:rPr>
      </w:pPr>
      <w:r w:rsidRPr="00D6705E">
        <w:rPr>
          <w:rFonts w:eastAsia="Calibri" w:cstheme="minorHAnsi"/>
          <w:sz w:val="20"/>
          <w:szCs w:val="20"/>
        </w:rPr>
        <w:t>Ability to work in a fast</w:t>
      </w:r>
      <w:r w:rsidRPr="00D6705E">
        <w:rPr>
          <w:rFonts w:cstheme="minorHAnsi"/>
          <w:sz w:val="20"/>
          <w:szCs w:val="20"/>
        </w:rPr>
        <w:t>-</w:t>
      </w:r>
      <w:r w:rsidRPr="00D6705E">
        <w:rPr>
          <w:rFonts w:eastAsia="Calibri" w:cstheme="minorHAnsi"/>
          <w:sz w:val="20"/>
          <w:szCs w:val="20"/>
        </w:rPr>
        <w:t>paced and high volume environment</w:t>
      </w:r>
    </w:p>
    <w:p w:rsidR="009E72A2" w:rsidRPr="00D6705E" w:rsidRDefault="009E72A2" w:rsidP="009E72A2">
      <w:pPr>
        <w:pStyle w:val="ListParagraph"/>
        <w:numPr>
          <w:ilvl w:val="0"/>
          <w:numId w:val="13"/>
        </w:numPr>
        <w:spacing w:after="0" w:line="240" w:lineRule="auto"/>
        <w:rPr>
          <w:rFonts w:cstheme="minorHAnsi"/>
          <w:sz w:val="20"/>
          <w:szCs w:val="20"/>
        </w:rPr>
      </w:pPr>
      <w:r w:rsidRPr="00D6705E">
        <w:rPr>
          <w:rFonts w:cstheme="minorHAnsi"/>
          <w:sz w:val="20"/>
          <w:szCs w:val="20"/>
        </w:rPr>
        <w:t>Excellent</w:t>
      </w:r>
      <w:r w:rsidRPr="00D6705E">
        <w:rPr>
          <w:rFonts w:eastAsia="Calibri" w:cstheme="minorHAnsi"/>
          <w:sz w:val="20"/>
          <w:szCs w:val="20"/>
        </w:rPr>
        <w:t xml:space="preserve"> organizational skills</w:t>
      </w:r>
    </w:p>
    <w:p w:rsidR="005D0453" w:rsidRPr="00D6705E" w:rsidRDefault="005D0453" w:rsidP="005D0453">
      <w:pPr>
        <w:pStyle w:val="ListParagraph"/>
        <w:numPr>
          <w:ilvl w:val="0"/>
          <w:numId w:val="13"/>
        </w:numPr>
        <w:spacing w:after="0" w:line="240" w:lineRule="auto"/>
        <w:rPr>
          <w:rFonts w:eastAsia="Calibri" w:cstheme="minorHAnsi"/>
          <w:sz w:val="20"/>
          <w:szCs w:val="20"/>
        </w:rPr>
      </w:pPr>
      <w:r>
        <w:rPr>
          <w:rFonts w:eastAsia="Calibri" w:cstheme="minorHAnsi"/>
          <w:sz w:val="20"/>
          <w:szCs w:val="20"/>
        </w:rPr>
        <w:t>Ability to speak Spanish a plus</w:t>
      </w:r>
    </w:p>
    <w:p w:rsidR="009E72A2" w:rsidRPr="00D6705E" w:rsidRDefault="009E72A2" w:rsidP="009E72A2">
      <w:pPr>
        <w:pStyle w:val="ListParagraph"/>
        <w:numPr>
          <w:ilvl w:val="0"/>
          <w:numId w:val="13"/>
        </w:numPr>
        <w:spacing w:after="0" w:line="240" w:lineRule="auto"/>
        <w:rPr>
          <w:rFonts w:cstheme="minorHAnsi"/>
          <w:sz w:val="20"/>
          <w:szCs w:val="20"/>
        </w:rPr>
      </w:pPr>
      <w:r w:rsidRPr="00D6705E">
        <w:rPr>
          <w:rFonts w:cstheme="minorHAnsi"/>
          <w:sz w:val="20"/>
          <w:szCs w:val="20"/>
        </w:rPr>
        <w:t>Team player</w:t>
      </w:r>
      <w:r w:rsidR="00735F61" w:rsidRPr="00D6705E">
        <w:rPr>
          <w:rFonts w:cstheme="minorHAnsi"/>
          <w:sz w:val="20"/>
          <w:szCs w:val="20"/>
        </w:rPr>
        <w:t xml:space="preserve"> with Can-Do-Attitude</w:t>
      </w:r>
    </w:p>
    <w:p w:rsidR="005619AA" w:rsidRPr="003A3913" w:rsidRDefault="005619AA" w:rsidP="009E72A2">
      <w:pPr>
        <w:pStyle w:val="ListParagraph"/>
        <w:numPr>
          <w:ilvl w:val="0"/>
          <w:numId w:val="13"/>
        </w:numPr>
        <w:spacing w:after="0" w:line="240" w:lineRule="auto"/>
        <w:rPr>
          <w:rFonts w:cstheme="minorHAnsi"/>
          <w:sz w:val="20"/>
          <w:szCs w:val="20"/>
        </w:rPr>
      </w:pPr>
      <w:r w:rsidRPr="00D6705E">
        <w:rPr>
          <w:rFonts w:cs="Arial"/>
          <w:noProof/>
          <w:sz w:val="20"/>
          <w:szCs w:val="20"/>
        </w:rPr>
        <w:t>Must be able to lift up to 35 lbs</w:t>
      </w:r>
    </w:p>
    <w:p w:rsidR="003A3913" w:rsidRPr="00D6705E" w:rsidRDefault="003A3913" w:rsidP="009E72A2">
      <w:pPr>
        <w:pStyle w:val="ListParagraph"/>
        <w:numPr>
          <w:ilvl w:val="0"/>
          <w:numId w:val="13"/>
        </w:numPr>
        <w:spacing w:after="0" w:line="240" w:lineRule="auto"/>
        <w:rPr>
          <w:rFonts w:cstheme="minorHAnsi"/>
          <w:sz w:val="20"/>
          <w:szCs w:val="20"/>
        </w:rPr>
      </w:pPr>
      <w:r>
        <w:rPr>
          <w:rFonts w:cs="Arial"/>
          <w:noProof/>
          <w:sz w:val="20"/>
          <w:szCs w:val="20"/>
        </w:rPr>
        <w:lastRenderedPageBreak/>
        <w:t>Must speak, read, and write English</w:t>
      </w:r>
    </w:p>
    <w:p w:rsidR="005619AA" w:rsidRPr="00D6705E" w:rsidRDefault="005619AA" w:rsidP="005619AA">
      <w:pPr>
        <w:spacing w:after="0" w:line="240" w:lineRule="auto"/>
        <w:rPr>
          <w:rFonts w:cstheme="minorHAnsi"/>
          <w:sz w:val="20"/>
          <w:szCs w:val="20"/>
        </w:rPr>
      </w:pPr>
    </w:p>
    <w:p w:rsidR="00D11AA7" w:rsidRDefault="00D11AA7" w:rsidP="006200CB">
      <w:pPr>
        <w:rPr>
          <w:sz w:val="20"/>
          <w:szCs w:val="20"/>
        </w:rPr>
      </w:pPr>
      <w:r>
        <w:rPr>
          <w:sz w:val="20"/>
          <w:szCs w:val="20"/>
        </w:rPr>
        <w:t>This is an exempt/salaried position.   We offer medical, dental, vision, life insurance and 401k with company match.</w:t>
      </w:r>
    </w:p>
    <w:p w:rsidR="006200CB" w:rsidRPr="00D6705E" w:rsidRDefault="006200CB" w:rsidP="006200CB">
      <w:r w:rsidRPr="00D6705E">
        <w:rPr>
          <w:sz w:val="20"/>
          <w:szCs w:val="20"/>
        </w:rPr>
        <w:t xml:space="preserve">This position must meet export control compliance requirements.  All applicants must be “U.S. persons” within the meaning of ITAR, as defined:  a U.S. Citizen, a lawful permanent resident, political </w:t>
      </w:r>
      <w:proofErr w:type="spellStart"/>
      <w:r w:rsidRPr="00D6705E">
        <w:rPr>
          <w:sz w:val="20"/>
          <w:szCs w:val="20"/>
        </w:rPr>
        <w:t>asylee</w:t>
      </w:r>
      <w:proofErr w:type="spellEnd"/>
      <w:r w:rsidRPr="00D6705E">
        <w:rPr>
          <w:sz w:val="20"/>
          <w:szCs w:val="20"/>
        </w:rPr>
        <w:t>, or refugee.</w:t>
      </w:r>
    </w:p>
    <w:p w:rsidR="00221471" w:rsidRDefault="00221471" w:rsidP="00221471">
      <w:pPr>
        <w:rPr>
          <w:color w:val="1F497D"/>
        </w:rPr>
      </w:pPr>
      <w:r>
        <w:rPr>
          <w:rFonts w:cstheme="minorHAnsi"/>
          <w:b/>
          <w:bCs/>
          <w:sz w:val="20"/>
        </w:rPr>
        <w:t xml:space="preserve">Interested parties please apply online and submit resume to    </w:t>
      </w:r>
      <w:hyperlink r:id="rId9" w:history="1">
        <w:r>
          <w:rPr>
            <w:rStyle w:val="Hyperlink"/>
          </w:rPr>
          <w:t>http://marvingroup.com/career/adp/</w:t>
        </w:r>
      </w:hyperlink>
    </w:p>
    <w:p w:rsidR="00221471" w:rsidRDefault="00221471" w:rsidP="00221471">
      <w:pPr>
        <w:spacing w:after="0" w:line="240" w:lineRule="auto"/>
        <w:rPr>
          <w:rFonts w:cstheme="minorHAnsi"/>
          <w:b/>
          <w:bCs/>
          <w:sz w:val="20"/>
        </w:rPr>
      </w:pPr>
      <w:r>
        <w:rPr>
          <w:rFonts w:cstheme="minorHAnsi"/>
          <w:b/>
          <w:bCs/>
          <w:sz w:val="20"/>
        </w:rPr>
        <w:t>Visit us at marvingroup.com</w:t>
      </w:r>
    </w:p>
    <w:p w:rsidR="00221471" w:rsidRDefault="00221471" w:rsidP="00221471">
      <w:pPr>
        <w:pStyle w:val="ListParagraph"/>
        <w:ind w:left="0"/>
        <w:rPr>
          <w:rFonts w:ascii="Lato" w:hAnsi="Lato"/>
          <w:i/>
          <w:iCs/>
          <w:color w:val="000000" w:themeColor="text1"/>
          <w:sz w:val="18"/>
          <w:shd w:val="clear" w:color="auto" w:fill="FFFFFF"/>
        </w:rPr>
      </w:pPr>
    </w:p>
    <w:p w:rsidR="00221471" w:rsidRDefault="00221471" w:rsidP="00221471">
      <w:pPr>
        <w:pStyle w:val="ListParagraph"/>
        <w:spacing w:after="0" w:line="240" w:lineRule="auto"/>
        <w:ind w:left="0"/>
        <w:rPr>
          <w:rFonts w:ascii="Lato" w:hAnsi="Lato"/>
          <w:i/>
          <w:iCs/>
          <w:color w:val="000000" w:themeColor="text1"/>
          <w:sz w:val="18"/>
          <w:shd w:val="clear" w:color="auto" w:fill="FFFFFF"/>
        </w:rPr>
      </w:pPr>
      <w:r>
        <w:rPr>
          <w:rFonts w:ascii="Lato" w:hAnsi="Lato"/>
          <w:i/>
          <w:iCs/>
          <w:color w:val="000000" w:themeColor="text1"/>
          <w:sz w:val="18"/>
          <w:shd w:val="clear" w:color="auto" w:fill="FFFFFF"/>
        </w:rPr>
        <w:t>The Marvin Group is an EEO/AA/Disability/Vets Employer.</w:t>
      </w:r>
    </w:p>
    <w:p w:rsidR="00221471" w:rsidRDefault="00221471" w:rsidP="00221471">
      <w:pPr>
        <w:pStyle w:val="ListParagraph"/>
        <w:spacing w:after="0" w:line="240" w:lineRule="auto"/>
        <w:ind w:left="0"/>
        <w:rPr>
          <w:rFonts w:ascii="Lato" w:hAnsi="Lato"/>
          <w:i/>
          <w:iCs/>
          <w:color w:val="000000" w:themeColor="text1"/>
          <w:sz w:val="18"/>
          <w:shd w:val="clear" w:color="auto" w:fill="FFFFFF"/>
          <w:vertAlign w:val="subscript"/>
        </w:rPr>
      </w:pPr>
    </w:p>
    <w:p w:rsidR="00221471" w:rsidRDefault="00221471" w:rsidP="00221471">
      <w:pPr>
        <w:pStyle w:val="ListParagraph"/>
        <w:spacing w:after="0" w:line="240" w:lineRule="auto"/>
        <w:ind w:left="0"/>
        <w:rPr>
          <w:rFonts w:ascii="Lato" w:hAnsi="Lato"/>
          <w:i/>
          <w:iCs/>
          <w:color w:val="000000" w:themeColor="text1"/>
          <w:sz w:val="18"/>
          <w:shd w:val="clear" w:color="auto" w:fill="FFFFFF"/>
        </w:rPr>
      </w:pPr>
      <w:r>
        <w:rPr>
          <w:rFonts w:ascii="Lato" w:hAnsi="Lato"/>
          <w:i/>
          <w:iCs/>
          <w:color w:val="000000" w:themeColor="text1"/>
          <w:sz w:val="18"/>
          <w:shd w:val="clear" w:color="auto" w:fill="FFFFFF"/>
        </w:rPr>
        <w:t>Our company uses E-Verify to confirm the employment eligibility of all newly hired employees. To learn more about E-Verify, including your rights and responsibilities, please visit www.dhs.gov/E-Verify.</w:t>
      </w:r>
    </w:p>
    <w:p w:rsidR="00221471" w:rsidRDefault="00221471" w:rsidP="00221471">
      <w:pPr>
        <w:pStyle w:val="ListParagraph"/>
        <w:spacing w:after="0" w:line="240" w:lineRule="auto"/>
        <w:ind w:left="0"/>
        <w:rPr>
          <w:rFonts w:ascii="Lato" w:hAnsi="Lato"/>
          <w:i/>
          <w:iCs/>
          <w:color w:val="000000" w:themeColor="text1"/>
          <w:sz w:val="18"/>
          <w:shd w:val="clear" w:color="auto" w:fill="FFFFFF"/>
        </w:rPr>
      </w:pPr>
    </w:p>
    <w:p w:rsidR="00221471" w:rsidRDefault="00221471" w:rsidP="00221471">
      <w:pPr>
        <w:pStyle w:val="ListParagraph"/>
        <w:spacing w:after="0" w:line="240" w:lineRule="auto"/>
        <w:ind w:left="0"/>
        <w:rPr>
          <w:rFonts w:ascii="Times New Roman" w:hAnsi="Times New Roman" w:cs="Times New Roman"/>
          <w:sz w:val="24"/>
          <w:szCs w:val="24"/>
        </w:rPr>
      </w:pPr>
      <w:r>
        <w:rPr>
          <w:rFonts w:ascii="Lato" w:hAnsi="Lato"/>
          <w:i/>
          <w:iCs/>
          <w:color w:val="000000" w:themeColor="text1"/>
          <w:sz w:val="18"/>
          <w:shd w:val="clear" w:color="auto" w:fill="FFFFFF"/>
        </w:rPr>
        <w:t xml:space="preserve">If you are an individual with a disability and require a reasonable accommodation to complete any part of the application process, or are limited in the ability or unable to access or use this online application process and need an alternative method for applying, you may contact Human Resources at 310-674-5030. </w:t>
      </w:r>
    </w:p>
    <w:p w:rsidR="00792D1C" w:rsidRPr="00D6705E" w:rsidRDefault="00792D1C" w:rsidP="0053353A">
      <w:pPr>
        <w:pStyle w:val="ListParagraph"/>
        <w:spacing w:after="0" w:line="240" w:lineRule="auto"/>
        <w:ind w:left="0"/>
        <w:rPr>
          <w:rFonts w:ascii="Times New Roman" w:hAnsi="Times New Roman" w:cs="Times New Roman"/>
          <w:sz w:val="24"/>
          <w:szCs w:val="24"/>
        </w:rPr>
      </w:pPr>
    </w:p>
    <w:sectPr w:rsidR="00792D1C" w:rsidRPr="00D6705E" w:rsidSect="009C6E8C">
      <w:headerReference w:type="default" r:id="rId1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EA9" w:rsidRDefault="00D77EA9" w:rsidP="005F3B96">
      <w:pPr>
        <w:spacing w:after="0" w:line="240" w:lineRule="auto"/>
      </w:pPr>
      <w:r>
        <w:separator/>
      </w:r>
    </w:p>
  </w:endnote>
  <w:endnote w:type="continuationSeparator" w:id="0">
    <w:p w:rsidR="00D77EA9" w:rsidRDefault="00D77EA9" w:rsidP="005F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EA9" w:rsidRDefault="00D77EA9" w:rsidP="005F3B96">
      <w:pPr>
        <w:spacing w:after="0" w:line="240" w:lineRule="auto"/>
      </w:pPr>
      <w:r>
        <w:separator/>
      </w:r>
    </w:p>
  </w:footnote>
  <w:footnote w:type="continuationSeparator" w:id="0">
    <w:p w:rsidR="00D77EA9" w:rsidRDefault="00D77EA9" w:rsidP="005F3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8A8" w:rsidRPr="00CA2AF0" w:rsidRDefault="005D68A8" w:rsidP="009C6E8C">
    <w:pPr>
      <w:pStyle w:val="Header"/>
      <w:rPr>
        <w:b/>
        <w:i/>
        <w:sz w:val="32"/>
        <w:szCs w:val="32"/>
      </w:rPr>
    </w:pPr>
    <w:r w:rsidRPr="00CA2AF0">
      <w:rPr>
        <w:sz w:val="32"/>
        <w:szCs w:val="32"/>
      </w:rPr>
      <w:ptab w:relativeTo="margin" w:alignment="center" w:leader="none"/>
    </w:r>
    <w:r w:rsidRPr="00CA2AF0">
      <w:rPr>
        <w:b/>
        <w:i/>
        <w:sz w:val="32"/>
        <w:szCs w:val="32"/>
      </w:rPr>
      <w:ptab w:relativeTo="margin" w:alignment="right" w:leader="none"/>
    </w:r>
    <w:r w:rsidRPr="00CA2AF0">
      <w:rPr>
        <w:b/>
        <w:i/>
        <w:sz w:val="32"/>
        <w:szCs w:val="32"/>
      </w:rPr>
      <w:t>JOB OPPORTUNITY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989"/>
    <w:multiLevelType w:val="multilevel"/>
    <w:tmpl w:val="B9546E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546624"/>
    <w:multiLevelType w:val="hybridMultilevel"/>
    <w:tmpl w:val="5DA2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46564"/>
    <w:multiLevelType w:val="hybridMultilevel"/>
    <w:tmpl w:val="CDE2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A0632"/>
    <w:multiLevelType w:val="hybridMultilevel"/>
    <w:tmpl w:val="3EC80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5895252"/>
    <w:multiLevelType w:val="hybridMultilevel"/>
    <w:tmpl w:val="C71C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F4B52"/>
    <w:multiLevelType w:val="hybridMultilevel"/>
    <w:tmpl w:val="8620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403B1"/>
    <w:multiLevelType w:val="hybridMultilevel"/>
    <w:tmpl w:val="9F62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B602F9"/>
    <w:multiLevelType w:val="hybridMultilevel"/>
    <w:tmpl w:val="30A0EC2A"/>
    <w:lvl w:ilvl="0" w:tplc="454CD9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2535E9"/>
    <w:multiLevelType w:val="hybridMultilevel"/>
    <w:tmpl w:val="B1FE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634CB9"/>
    <w:multiLevelType w:val="hybridMultilevel"/>
    <w:tmpl w:val="3D1A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4E3859"/>
    <w:multiLevelType w:val="multilevel"/>
    <w:tmpl w:val="CABAE19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2742442"/>
    <w:multiLevelType w:val="hybridMultilevel"/>
    <w:tmpl w:val="609A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D25F89"/>
    <w:multiLevelType w:val="hybridMultilevel"/>
    <w:tmpl w:val="4886CF54"/>
    <w:lvl w:ilvl="0" w:tplc="454CD9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FC7731"/>
    <w:multiLevelType w:val="hybridMultilevel"/>
    <w:tmpl w:val="CDBA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345447"/>
    <w:multiLevelType w:val="multilevel"/>
    <w:tmpl w:val="CD3896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D71564"/>
    <w:multiLevelType w:val="hybridMultilevel"/>
    <w:tmpl w:val="C2D0261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D1F6564C">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4145B6"/>
    <w:multiLevelType w:val="hybridMultilevel"/>
    <w:tmpl w:val="2076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570EC2"/>
    <w:multiLevelType w:val="multilevel"/>
    <w:tmpl w:val="B9546E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4"/>
  </w:num>
  <w:num w:numId="4">
    <w:abstractNumId w:val="2"/>
  </w:num>
  <w:num w:numId="5">
    <w:abstractNumId w:val="8"/>
  </w:num>
  <w:num w:numId="6">
    <w:abstractNumId w:val="1"/>
  </w:num>
  <w:num w:numId="7">
    <w:abstractNumId w:val="7"/>
  </w:num>
  <w:num w:numId="8">
    <w:abstractNumId w:val="13"/>
  </w:num>
  <w:num w:numId="9">
    <w:abstractNumId w:val="12"/>
  </w:num>
  <w:num w:numId="10">
    <w:abstractNumId w:val="15"/>
  </w:num>
  <w:num w:numId="11">
    <w:abstractNumId w:val="16"/>
  </w:num>
  <w:num w:numId="12">
    <w:abstractNumId w:val="11"/>
  </w:num>
  <w:num w:numId="13">
    <w:abstractNumId w:val="9"/>
  </w:num>
  <w:num w:numId="14">
    <w:abstractNumId w:val="17"/>
  </w:num>
  <w:num w:numId="15">
    <w:abstractNumId w:val="0"/>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1C"/>
    <w:rsid w:val="000062EC"/>
    <w:rsid w:val="00007F21"/>
    <w:rsid w:val="00065C24"/>
    <w:rsid w:val="000928CF"/>
    <w:rsid w:val="000A6625"/>
    <w:rsid w:val="000F6922"/>
    <w:rsid w:val="001051B6"/>
    <w:rsid w:val="00117BFB"/>
    <w:rsid w:val="001370B1"/>
    <w:rsid w:val="00151A88"/>
    <w:rsid w:val="00156838"/>
    <w:rsid w:val="00166931"/>
    <w:rsid w:val="001915C7"/>
    <w:rsid w:val="0019180F"/>
    <w:rsid w:val="001A26F3"/>
    <w:rsid w:val="001D2106"/>
    <w:rsid w:val="001E002A"/>
    <w:rsid w:val="00206477"/>
    <w:rsid w:val="00221471"/>
    <w:rsid w:val="002226BF"/>
    <w:rsid w:val="00250D60"/>
    <w:rsid w:val="00256194"/>
    <w:rsid w:val="002F4EEF"/>
    <w:rsid w:val="002F6501"/>
    <w:rsid w:val="002F7445"/>
    <w:rsid w:val="003020D3"/>
    <w:rsid w:val="0034482D"/>
    <w:rsid w:val="00391895"/>
    <w:rsid w:val="003A3913"/>
    <w:rsid w:val="003C1ABA"/>
    <w:rsid w:val="00433218"/>
    <w:rsid w:val="00475FA1"/>
    <w:rsid w:val="004A4900"/>
    <w:rsid w:val="004A6E5C"/>
    <w:rsid w:val="004B0478"/>
    <w:rsid w:val="004C5EF7"/>
    <w:rsid w:val="00506FEF"/>
    <w:rsid w:val="00523B26"/>
    <w:rsid w:val="0053353A"/>
    <w:rsid w:val="00544807"/>
    <w:rsid w:val="005619AA"/>
    <w:rsid w:val="00575A7C"/>
    <w:rsid w:val="005762D6"/>
    <w:rsid w:val="005812F9"/>
    <w:rsid w:val="005D0453"/>
    <w:rsid w:val="005D5A0A"/>
    <w:rsid w:val="005D68A8"/>
    <w:rsid w:val="005F3B96"/>
    <w:rsid w:val="0060037F"/>
    <w:rsid w:val="006200CB"/>
    <w:rsid w:val="00632F45"/>
    <w:rsid w:val="0066250C"/>
    <w:rsid w:val="00670B85"/>
    <w:rsid w:val="006720E7"/>
    <w:rsid w:val="00691702"/>
    <w:rsid w:val="006A524F"/>
    <w:rsid w:val="006B56F1"/>
    <w:rsid w:val="006C315F"/>
    <w:rsid w:val="006F7F43"/>
    <w:rsid w:val="007062B0"/>
    <w:rsid w:val="00731B74"/>
    <w:rsid w:val="00735F61"/>
    <w:rsid w:val="0073767E"/>
    <w:rsid w:val="00737A48"/>
    <w:rsid w:val="007410B1"/>
    <w:rsid w:val="007421D2"/>
    <w:rsid w:val="00761942"/>
    <w:rsid w:val="007672CB"/>
    <w:rsid w:val="0077784E"/>
    <w:rsid w:val="00792701"/>
    <w:rsid w:val="00792D1C"/>
    <w:rsid w:val="007B73FA"/>
    <w:rsid w:val="007C5D1D"/>
    <w:rsid w:val="007F3264"/>
    <w:rsid w:val="0084673F"/>
    <w:rsid w:val="00860A25"/>
    <w:rsid w:val="00881E48"/>
    <w:rsid w:val="008B1D10"/>
    <w:rsid w:val="008B2348"/>
    <w:rsid w:val="008D324B"/>
    <w:rsid w:val="008D7E56"/>
    <w:rsid w:val="00912644"/>
    <w:rsid w:val="00915C8B"/>
    <w:rsid w:val="009318C9"/>
    <w:rsid w:val="009370AE"/>
    <w:rsid w:val="00945A90"/>
    <w:rsid w:val="00953827"/>
    <w:rsid w:val="0095490D"/>
    <w:rsid w:val="009774CE"/>
    <w:rsid w:val="009826F9"/>
    <w:rsid w:val="00993336"/>
    <w:rsid w:val="00995C64"/>
    <w:rsid w:val="009A2264"/>
    <w:rsid w:val="009C52E1"/>
    <w:rsid w:val="009C6E8C"/>
    <w:rsid w:val="009E031F"/>
    <w:rsid w:val="009E72A2"/>
    <w:rsid w:val="00A33978"/>
    <w:rsid w:val="00A406B7"/>
    <w:rsid w:val="00A428C7"/>
    <w:rsid w:val="00A511F2"/>
    <w:rsid w:val="00A858B6"/>
    <w:rsid w:val="00AD3F28"/>
    <w:rsid w:val="00AE51E4"/>
    <w:rsid w:val="00AF08E9"/>
    <w:rsid w:val="00B03EB1"/>
    <w:rsid w:val="00B2220D"/>
    <w:rsid w:val="00B47EC1"/>
    <w:rsid w:val="00BA5904"/>
    <w:rsid w:val="00C108DB"/>
    <w:rsid w:val="00C32631"/>
    <w:rsid w:val="00C47A14"/>
    <w:rsid w:val="00C65E09"/>
    <w:rsid w:val="00C90ABD"/>
    <w:rsid w:val="00CA2AF0"/>
    <w:rsid w:val="00CD1A16"/>
    <w:rsid w:val="00CE4B91"/>
    <w:rsid w:val="00CE7F71"/>
    <w:rsid w:val="00D0666E"/>
    <w:rsid w:val="00D11AA7"/>
    <w:rsid w:val="00D14F1C"/>
    <w:rsid w:val="00D32187"/>
    <w:rsid w:val="00D6705E"/>
    <w:rsid w:val="00D70FC2"/>
    <w:rsid w:val="00D77EA9"/>
    <w:rsid w:val="00DD06AB"/>
    <w:rsid w:val="00DE710D"/>
    <w:rsid w:val="00DF0802"/>
    <w:rsid w:val="00E01E17"/>
    <w:rsid w:val="00E07159"/>
    <w:rsid w:val="00E14BC2"/>
    <w:rsid w:val="00E4611E"/>
    <w:rsid w:val="00E674BB"/>
    <w:rsid w:val="00E81752"/>
    <w:rsid w:val="00EA0A6A"/>
    <w:rsid w:val="00EA10C9"/>
    <w:rsid w:val="00ED257F"/>
    <w:rsid w:val="00F016E4"/>
    <w:rsid w:val="00F3554F"/>
    <w:rsid w:val="00F356A7"/>
    <w:rsid w:val="00F3630A"/>
    <w:rsid w:val="00F51276"/>
    <w:rsid w:val="00F64171"/>
    <w:rsid w:val="00F750FC"/>
    <w:rsid w:val="00F942FC"/>
    <w:rsid w:val="00FA7B0E"/>
    <w:rsid w:val="00FB256D"/>
    <w:rsid w:val="00FB4ECE"/>
    <w:rsid w:val="00FD2E96"/>
    <w:rsid w:val="00FD4484"/>
    <w:rsid w:val="00FE20DF"/>
    <w:rsid w:val="00FF0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2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2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0A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F45"/>
    <w:pPr>
      <w:ind w:left="720"/>
      <w:contextualSpacing/>
    </w:pPr>
  </w:style>
  <w:style w:type="paragraph" w:styleId="Title">
    <w:name w:val="Title"/>
    <w:basedOn w:val="Normal"/>
    <w:next w:val="Normal"/>
    <w:link w:val="TitleChar"/>
    <w:uiPriority w:val="10"/>
    <w:qFormat/>
    <w:rsid w:val="00632F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2F4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32F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2F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A0A6A"/>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9826F9"/>
    <w:rPr>
      <w:i/>
      <w:iCs/>
      <w:color w:val="808080" w:themeColor="text1" w:themeTint="7F"/>
    </w:rPr>
  </w:style>
  <w:style w:type="character" w:styleId="Hyperlink">
    <w:name w:val="Hyperlink"/>
    <w:basedOn w:val="DefaultParagraphFont"/>
    <w:uiPriority w:val="99"/>
    <w:unhideWhenUsed/>
    <w:rsid w:val="005762D6"/>
    <w:rPr>
      <w:color w:val="0000FF"/>
      <w:u w:val="single"/>
    </w:rPr>
  </w:style>
  <w:style w:type="paragraph" w:styleId="Header">
    <w:name w:val="header"/>
    <w:basedOn w:val="Normal"/>
    <w:link w:val="HeaderChar"/>
    <w:uiPriority w:val="99"/>
    <w:unhideWhenUsed/>
    <w:rsid w:val="005F3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B96"/>
  </w:style>
  <w:style w:type="paragraph" w:styleId="Footer">
    <w:name w:val="footer"/>
    <w:basedOn w:val="Normal"/>
    <w:link w:val="FooterChar"/>
    <w:uiPriority w:val="99"/>
    <w:unhideWhenUsed/>
    <w:rsid w:val="005F3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B96"/>
  </w:style>
  <w:style w:type="paragraph" w:styleId="BalloonText">
    <w:name w:val="Balloon Text"/>
    <w:basedOn w:val="Normal"/>
    <w:link w:val="BalloonTextChar"/>
    <w:uiPriority w:val="99"/>
    <w:semiHidden/>
    <w:unhideWhenUsed/>
    <w:rsid w:val="005F3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B96"/>
    <w:rPr>
      <w:rFonts w:ascii="Tahoma" w:hAnsi="Tahoma" w:cs="Tahoma"/>
      <w:sz w:val="16"/>
      <w:szCs w:val="16"/>
    </w:rPr>
  </w:style>
  <w:style w:type="table" w:styleId="TableGrid">
    <w:name w:val="Table Grid"/>
    <w:basedOn w:val="TableNormal"/>
    <w:uiPriority w:val="1"/>
    <w:rsid w:val="009C6E8C"/>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2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2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0A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F45"/>
    <w:pPr>
      <w:ind w:left="720"/>
      <w:contextualSpacing/>
    </w:pPr>
  </w:style>
  <w:style w:type="paragraph" w:styleId="Title">
    <w:name w:val="Title"/>
    <w:basedOn w:val="Normal"/>
    <w:next w:val="Normal"/>
    <w:link w:val="TitleChar"/>
    <w:uiPriority w:val="10"/>
    <w:qFormat/>
    <w:rsid w:val="00632F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2F4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32F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2F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A0A6A"/>
    <w:rPr>
      <w:rFonts w:asciiTheme="majorHAnsi" w:eastAsiaTheme="majorEastAsia" w:hAnsiTheme="majorHAnsi" w:cstheme="majorBidi"/>
      <w:b/>
      <w:bCs/>
      <w:color w:val="4F81BD" w:themeColor="accent1"/>
    </w:rPr>
  </w:style>
  <w:style w:type="character" w:styleId="SubtleEmphasis">
    <w:name w:val="Subtle Emphasis"/>
    <w:basedOn w:val="DefaultParagraphFont"/>
    <w:uiPriority w:val="19"/>
    <w:qFormat/>
    <w:rsid w:val="009826F9"/>
    <w:rPr>
      <w:i/>
      <w:iCs/>
      <w:color w:val="808080" w:themeColor="text1" w:themeTint="7F"/>
    </w:rPr>
  </w:style>
  <w:style w:type="character" w:styleId="Hyperlink">
    <w:name w:val="Hyperlink"/>
    <w:basedOn w:val="DefaultParagraphFont"/>
    <w:uiPriority w:val="99"/>
    <w:unhideWhenUsed/>
    <w:rsid w:val="005762D6"/>
    <w:rPr>
      <w:color w:val="0000FF"/>
      <w:u w:val="single"/>
    </w:rPr>
  </w:style>
  <w:style w:type="paragraph" w:styleId="Header">
    <w:name w:val="header"/>
    <w:basedOn w:val="Normal"/>
    <w:link w:val="HeaderChar"/>
    <w:uiPriority w:val="99"/>
    <w:unhideWhenUsed/>
    <w:rsid w:val="005F3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B96"/>
  </w:style>
  <w:style w:type="paragraph" w:styleId="Footer">
    <w:name w:val="footer"/>
    <w:basedOn w:val="Normal"/>
    <w:link w:val="FooterChar"/>
    <w:uiPriority w:val="99"/>
    <w:unhideWhenUsed/>
    <w:rsid w:val="005F3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B96"/>
  </w:style>
  <w:style w:type="paragraph" w:styleId="BalloonText">
    <w:name w:val="Balloon Text"/>
    <w:basedOn w:val="Normal"/>
    <w:link w:val="BalloonTextChar"/>
    <w:uiPriority w:val="99"/>
    <w:semiHidden/>
    <w:unhideWhenUsed/>
    <w:rsid w:val="005F3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B96"/>
    <w:rPr>
      <w:rFonts w:ascii="Tahoma" w:hAnsi="Tahoma" w:cs="Tahoma"/>
      <w:sz w:val="16"/>
      <w:szCs w:val="16"/>
    </w:rPr>
  </w:style>
  <w:style w:type="table" w:styleId="TableGrid">
    <w:name w:val="Table Grid"/>
    <w:basedOn w:val="TableNormal"/>
    <w:uiPriority w:val="1"/>
    <w:rsid w:val="009C6E8C"/>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99116">
      <w:bodyDiv w:val="1"/>
      <w:marLeft w:val="0"/>
      <w:marRight w:val="0"/>
      <w:marTop w:val="0"/>
      <w:marBottom w:val="0"/>
      <w:divBdr>
        <w:top w:val="none" w:sz="0" w:space="0" w:color="auto"/>
        <w:left w:val="none" w:sz="0" w:space="0" w:color="auto"/>
        <w:bottom w:val="none" w:sz="0" w:space="0" w:color="auto"/>
        <w:right w:val="none" w:sz="0" w:space="0" w:color="auto"/>
      </w:divBdr>
    </w:div>
    <w:div w:id="493617544">
      <w:bodyDiv w:val="1"/>
      <w:marLeft w:val="0"/>
      <w:marRight w:val="0"/>
      <w:marTop w:val="0"/>
      <w:marBottom w:val="0"/>
      <w:divBdr>
        <w:top w:val="none" w:sz="0" w:space="0" w:color="auto"/>
        <w:left w:val="none" w:sz="0" w:space="0" w:color="auto"/>
        <w:bottom w:val="none" w:sz="0" w:space="0" w:color="auto"/>
        <w:right w:val="none" w:sz="0" w:space="0" w:color="auto"/>
      </w:divBdr>
    </w:div>
    <w:div w:id="613361768">
      <w:bodyDiv w:val="1"/>
      <w:marLeft w:val="0"/>
      <w:marRight w:val="0"/>
      <w:marTop w:val="0"/>
      <w:marBottom w:val="0"/>
      <w:divBdr>
        <w:top w:val="none" w:sz="0" w:space="0" w:color="auto"/>
        <w:left w:val="none" w:sz="0" w:space="0" w:color="auto"/>
        <w:bottom w:val="none" w:sz="0" w:space="0" w:color="auto"/>
        <w:right w:val="none" w:sz="0" w:space="0" w:color="auto"/>
      </w:divBdr>
    </w:div>
    <w:div w:id="1319189932">
      <w:bodyDiv w:val="1"/>
      <w:marLeft w:val="0"/>
      <w:marRight w:val="0"/>
      <w:marTop w:val="0"/>
      <w:marBottom w:val="0"/>
      <w:divBdr>
        <w:top w:val="none" w:sz="0" w:space="0" w:color="auto"/>
        <w:left w:val="none" w:sz="0" w:space="0" w:color="auto"/>
        <w:bottom w:val="none" w:sz="0" w:space="0" w:color="auto"/>
        <w:right w:val="none" w:sz="0" w:space="0" w:color="auto"/>
      </w:divBdr>
    </w:div>
    <w:div w:id="1752309617">
      <w:bodyDiv w:val="1"/>
      <w:marLeft w:val="0"/>
      <w:marRight w:val="0"/>
      <w:marTop w:val="0"/>
      <w:marBottom w:val="0"/>
      <w:divBdr>
        <w:top w:val="none" w:sz="0" w:space="0" w:color="auto"/>
        <w:left w:val="none" w:sz="0" w:space="0" w:color="auto"/>
        <w:bottom w:val="none" w:sz="0" w:space="0" w:color="auto"/>
        <w:right w:val="none" w:sz="0" w:space="0" w:color="auto"/>
      </w:divBdr>
    </w:div>
    <w:div w:id="179903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tiff"/>
  <Relationship Id="rId9" Type="http://schemas.openxmlformats.org/officeDocument/2006/relationships/hyperlink" TargetMode="External" Target="http://marvingroup.com/career/adp/"/>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Marvin Engineering Co Inc</Company>
  <LinksUpToDate>false</LinksUpToDate>
  <CharactersWithSpaces>3905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2020-02-05T00:45:00Z</dcterms:created>
  <dc:creator>Marvin Engineering Co Inc</dc:creator>
  <lastModifiedBy>Parales, Mariela</lastModifiedBy>
  <lastPrinted>2019-01-03T01:49:00Z</lastPrinted>
  <dcterms:modified xsi:type="dcterms:W3CDTF">2020-02-05T18:15:00Z</dcterms:modified>
  <revision>3</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jobSA8-Payroll Administrator IV (Inglewood).docx</vt:lpwstr>
  </property>
  <property pid="4" fmtid="{D5CDD505-2E9C-101B-9397-08002B2CF9AE}" name="sds_subject">
    <vt:lpwstr/>
  </property>
  <property pid="5" fmtid="{D5CDD505-2E9C-101B-9397-08002B2CF9AE}" name="sds_org_subfolder">
    <vt:lpwstr>Employment &amp; Education Resources</vt:lpwstr>
  </property>
  <property pid="6" fmtid="{D5CDD505-2E9C-101B-9397-08002B2CF9AE}" name="sds_org_name">
    <vt:lpwstr>DMH</vt:lpwstr>
  </property>
  <property pid="7" fmtid="{D5CDD505-2E9C-101B-9397-08002B2CF9AE}" name="sds_org_folder">
    <vt:lpwstr>DMH Web</vt:lpwstr>
  </property>
  <property pid="8" fmtid="{D5CDD505-2E9C-101B-9397-08002B2CF9AE}" name="sds_file_extension">
    <vt:lpwstr>docx</vt:lpwstr>
  </property>
  <property pid="9" fmtid="{D5CDD505-2E9C-101B-9397-08002B2CF9AE}" name="sds_document_dt">
    <vt:lpwstr>2/5/2020 12:00:00 AM</vt:lpwstr>
  </property>
  <property pid="10" fmtid="{D5CDD505-2E9C-101B-9397-08002B2CF9AE}" name="sds_doc_id">
    <vt:lpwstr>1068370</vt:lpwstr>
  </property>
  <property pid="11" fmtid="{D5CDD505-2E9C-101B-9397-08002B2CF9AE}" name="sds_customer_org_name">
    <vt:lpwstr/>
  </property>
  <property pid="12" fmtid="{D5CDD505-2E9C-101B-9397-08002B2CF9AE}" name="object_name">
    <vt:lpwstr>1068370_jobSA8-PayrollAdministratorIV_Inglewood_.docx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