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90D" w:rsidRDefault="000B090D" w:rsidP="000B090D">
      <w:pPr>
        <w:rPr>
          <w:rFonts w:ascii="Arial" w:hAnsi="Arial" w:cs="Arial"/>
          <w:b/>
          <w:bCs/>
          <w:i/>
          <w:iCs/>
          <w:color w:val="000000"/>
          <w:sz w:val="22"/>
        </w:rPr>
      </w:pPr>
      <w:bookmarkStart w:id="0" w:name="_GoBack"/>
      <w:bookmarkEnd w:id="0"/>
    </w:p>
    <w:p w:rsidR="000B090D" w:rsidRDefault="000B090D" w:rsidP="000B090D">
      <w:pPr>
        <w:jc w:val="center"/>
        <w:rPr>
          <w:rFonts w:ascii="Arial" w:hAnsi="Arial" w:cs="Arial"/>
          <w:b/>
          <w:bCs/>
          <w:i/>
          <w:iCs/>
          <w:color w:val="000000"/>
          <w:sz w:val="22"/>
        </w:rPr>
      </w:pPr>
      <w:r>
        <w:rPr>
          <w:rFonts w:ascii="Arial" w:hAnsi="Arial" w:cs="Arial"/>
          <w:b/>
          <w:bCs/>
          <w:i/>
          <w:iCs/>
          <w:color w:val="000000"/>
          <w:sz w:val="22"/>
        </w:rPr>
        <w:t>Bidders requesting a Solicitation Requirements Review must submit this form to the County within the timeframe identified in the solicitation document.</w:t>
      </w:r>
    </w:p>
    <w:p w:rsidR="000B090D" w:rsidRDefault="000B090D" w:rsidP="000B090D">
      <w:pPr>
        <w:rPr>
          <w:rFonts w:ascii="Arial" w:hAnsi="Arial" w:cs="Arial"/>
          <w:color w:val="00000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8"/>
        <w:gridCol w:w="3420"/>
      </w:tblGrid>
      <w:tr w:rsidR="000B090D" w:rsidTr="00D10045">
        <w:tc>
          <w:tcPr>
            <w:tcW w:w="6588" w:type="dxa"/>
          </w:tcPr>
          <w:p w:rsidR="000B090D" w:rsidRDefault="000B090D" w:rsidP="00D10045">
            <w:pPr>
              <w:rPr>
                <w:rFonts w:ascii="Arial" w:hAnsi="Arial" w:cs="Arial"/>
                <w:color w:val="000000"/>
                <w:sz w:val="22"/>
              </w:rPr>
            </w:pPr>
            <w:r>
              <w:rPr>
                <w:rFonts w:ascii="Arial" w:hAnsi="Arial" w:cs="Arial"/>
                <w:color w:val="000000"/>
                <w:sz w:val="22"/>
              </w:rPr>
              <w:t>Bidder Name:</w:t>
            </w:r>
          </w:p>
        </w:tc>
        <w:tc>
          <w:tcPr>
            <w:tcW w:w="3420" w:type="dxa"/>
          </w:tcPr>
          <w:p w:rsidR="000B090D" w:rsidRDefault="000B090D" w:rsidP="00D10045">
            <w:pPr>
              <w:rPr>
                <w:rFonts w:ascii="Arial" w:hAnsi="Arial" w:cs="Arial"/>
                <w:color w:val="000000"/>
                <w:sz w:val="22"/>
              </w:rPr>
            </w:pPr>
            <w:r>
              <w:rPr>
                <w:rFonts w:ascii="Arial" w:hAnsi="Arial" w:cs="Arial"/>
                <w:color w:val="000000"/>
                <w:sz w:val="22"/>
              </w:rPr>
              <w:t>Date of Request:</w:t>
            </w:r>
          </w:p>
          <w:p w:rsidR="000B090D" w:rsidRDefault="000B090D" w:rsidP="00D10045">
            <w:pPr>
              <w:rPr>
                <w:rFonts w:ascii="Arial" w:hAnsi="Arial" w:cs="Arial"/>
                <w:color w:val="000000"/>
                <w:sz w:val="22"/>
              </w:rPr>
            </w:pPr>
          </w:p>
        </w:tc>
      </w:tr>
      <w:tr w:rsidR="000B090D" w:rsidTr="00D10045">
        <w:tc>
          <w:tcPr>
            <w:tcW w:w="6588" w:type="dxa"/>
          </w:tcPr>
          <w:p w:rsidR="000B090D" w:rsidRDefault="000B090D" w:rsidP="004E7D08">
            <w:pPr>
              <w:rPr>
                <w:rFonts w:ascii="Arial" w:hAnsi="Arial" w:cs="Arial"/>
                <w:color w:val="000000"/>
                <w:sz w:val="22"/>
              </w:rPr>
            </w:pPr>
            <w:r>
              <w:rPr>
                <w:rFonts w:ascii="Arial" w:hAnsi="Arial" w:cs="Arial"/>
                <w:color w:val="000000"/>
                <w:sz w:val="22"/>
              </w:rPr>
              <w:t>Solicitation Title:</w:t>
            </w:r>
            <w:r w:rsidR="004E7D08">
              <w:rPr>
                <w:rFonts w:ascii="Arial" w:hAnsi="Arial" w:cs="Arial"/>
                <w:color w:val="000000"/>
                <w:sz w:val="22"/>
              </w:rPr>
              <w:t xml:space="preserve"> IFB For RRR TAY DROP IN CENTER SERVICES </w:t>
            </w:r>
          </w:p>
        </w:tc>
        <w:tc>
          <w:tcPr>
            <w:tcW w:w="3420" w:type="dxa"/>
          </w:tcPr>
          <w:p w:rsidR="000B090D" w:rsidRDefault="000B090D" w:rsidP="00D10045">
            <w:pPr>
              <w:rPr>
                <w:rFonts w:ascii="Arial" w:hAnsi="Arial" w:cs="Arial"/>
                <w:color w:val="000000"/>
                <w:sz w:val="22"/>
              </w:rPr>
            </w:pPr>
            <w:r>
              <w:rPr>
                <w:rFonts w:ascii="Arial" w:hAnsi="Arial" w:cs="Arial"/>
                <w:color w:val="000000"/>
                <w:sz w:val="22"/>
              </w:rPr>
              <w:t>Solicitation No.:</w:t>
            </w:r>
            <w:r w:rsidR="004E7D08">
              <w:rPr>
                <w:rFonts w:ascii="Arial" w:hAnsi="Arial" w:cs="Arial"/>
                <w:color w:val="000000"/>
                <w:sz w:val="22"/>
              </w:rPr>
              <w:t xml:space="preserve"> IFB#112719B1</w:t>
            </w:r>
          </w:p>
          <w:p w:rsidR="000B090D" w:rsidRDefault="000B090D" w:rsidP="00D10045">
            <w:pPr>
              <w:rPr>
                <w:rFonts w:ascii="Arial" w:hAnsi="Arial" w:cs="Arial"/>
                <w:color w:val="000000"/>
                <w:sz w:val="22"/>
              </w:rPr>
            </w:pPr>
          </w:p>
        </w:tc>
      </w:tr>
    </w:tbl>
    <w:p w:rsidR="000B090D" w:rsidRDefault="000B090D" w:rsidP="000B090D">
      <w:pPr>
        <w:jc w:val="both"/>
        <w:rPr>
          <w:rFonts w:ascii="Arial" w:hAnsi="Arial" w:cs="Arial"/>
          <w:i/>
          <w:iCs/>
          <w:color w:val="000000"/>
          <w:sz w:val="22"/>
        </w:rPr>
      </w:pPr>
    </w:p>
    <w:p w:rsidR="000B090D" w:rsidRDefault="000B090D" w:rsidP="000B090D">
      <w:pPr>
        <w:tabs>
          <w:tab w:val="left" w:pos="720"/>
          <w:tab w:val="left" w:pos="1080"/>
        </w:tabs>
        <w:ind w:right="144"/>
        <w:jc w:val="both"/>
        <w:rPr>
          <w:rFonts w:ascii="Arial" w:hAnsi="Arial" w:cs="Arial"/>
          <w:color w:val="000000"/>
          <w:sz w:val="22"/>
        </w:rPr>
      </w:pPr>
      <w:r>
        <w:rPr>
          <w:rFonts w:ascii="Arial" w:hAnsi="Arial" w:cs="Arial"/>
          <w:color w:val="000000"/>
          <w:sz w:val="22"/>
        </w:rPr>
        <w:t xml:space="preserve">A </w:t>
      </w:r>
      <w:r>
        <w:rPr>
          <w:rFonts w:ascii="Arial" w:hAnsi="Arial" w:cs="Arial"/>
          <w:b/>
          <w:bCs/>
          <w:color w:val="000000"/>
          <w:sz w:val="22"/>
        </w:rPr>
        <w:t xml:space="preserve">Solicitation Requirements Review </w:t>
      </w:r>
      <w:r>
        <w:rPr>
          <w:rFonts w:ascii="Arial" w:hAnsi="Arial" w:cs="Arial"/>
          <w:color w:val="000000"/>
          <w:sz w:val="22"/>
        </w:rPr>
        <w:t xml:space="preserve">is being requested because the Bidder asserts that they are being unfairly disadvantaged for the following reason(s): </w:t>
      </w:r>
      <w:r>
        <w:rPr>
          <w:rFonts w:ascii="Arial" w:hAnsi="Arial" w:cs="Arial"/>
          <w:i/>
          <w:iCs/>
          <w:color w:val="000000"/>
          <w:sz w:val="22"/>
        </w:rPr>
        <w:t>(check all that apply)</w:t>
      </w:r>
    </w:p>
    <w:p w:rsidR="000B090D" w:rsidRDefault="000B090D" w:rsidP="000B090D">
      <w:pPr>
        <w:tabs>
          <w:tab w:val="left" w:pos="720"/>
          <w:tab w:val="left" w:pos="1080"/>
        </w:tabs>
        <w:ind w:right="-540"/>
        <w:rPr>
          <w:rFonts w:ascii="Arial" w:hAnsi="Arial" w:cs="Arial"/>
          <w:color w:val="000000"/>
          <w:sz w:val="22"/>
        </w:rPr>
      </w:pPr>
      <w:r>
        <w:rPr>
          <w:rFonts w:ascii="Arial" w:hAnsi="Arial" w:cs="Arial"/>
          <w:color w:val="000000"/>
          <w:sz w:val="22"/>
        </w:rPr>
        <w:tab/>
      </w:r>
    </w:p>
    <w:p w:rsidR="000B090D" w:rsidRDefault="000B090D" w:rsidP="000B090D">
      <w:pPr>
        <w:tabs>
          <w:tab w:val="left" w:pos="360"/>
          <w:tab w:val="left" w:pos="720"/>
        </w:tabs>
        <w:spacing w:line="360" w:lineRule="auto"/>
        <w:ind w:right="-547"/>
        <w:jc w:val="both"/>
        <w:rPr>
          <w:rFonts w:ascii="Arial" w:hAnsi="Arial" w:cs="Arial"/>
          <w:color w:val="000000"/>
          <w:sz w:val="22"/>
        </w:rPr>
      </w:pPr>
      <w:r>
        <w:rPr>
          <w:rFonts w:ascii="Arial" w:hAnsi="Arial" w:cs="Arial"/>
          <w:color w:val="000000"/>
          <w:sz w:val="22"/>
        </w:rPr>
        <w:tab/>
      </w:r>
      <w:r w:rsidRPr="009B7CAA">
        <w:rPr>
          <w:rFonts w:ascii="Arial" w:hAnsi="Arial"/>
          <w:color w:val="000000"/>
          <w:sz w:val="28"/>
        </w:rPr>
        <w:sym w:font="Wingdings" w:char="F0A8"/>
      </w:r>
      <w:r>
        <w:rPr>
          <w:rFonts w:ascii="Arial" w:hAnsi="Arial" w:cs="Arial"/>
          <w:color w:val="000000"/>
          <w:sz w:val="22"/>
        </w:rPr>
        <w:tab/>
        <w:t xml:space="preserve">Application of </w:t>
      </w:r>
      <w:r>
        <w:rPr>
          <w:rFonts w:ascii="Arial" w:hAnsi="Arial" w:cs="Arial"/>
          <w:b/>
          <w:bCs/>
          <w:color w:val="000000"/>
          <w:sz w:val="22"/>
        </w:rPr>
        <w:t xml:space="preserve">Minimum Requirements </w:t>
      </w:r>
    </w:p>
    <w:p w:rsidR="000B090D" w:rsidRDefault="000B090D" w:rsidP="000B090D">
      <w:pPr>
        <w:tabs>
          <w:tab w:val="left" w:pos="360"/>
          <w:tab w:val="left" w:pos="720"/>
        </w:tabs>
        <w:spacing w:line="360" w:lineRule="auto"/>
        <w:ind w:right="-547"/>
        <w:jc w:val="both"/>
        <w:rPr>
          <w:rFonts w:ascii="Arial" w:hAnsi="Arial" w:cs="Arial"/>
          <w:b/>
          <w:bCs/>
          <w:color w:val="000000"/>
          <w:sz w:val="22"/>
        </w:rPr>
      </w:pPr>
      <w:r>
        <w:rPr>
          <w:rFonts w:ascii="Arial" w:hAnsi="Arial" w:cs="Arial"/>
          <w:color w:val="000000"/>
          <w:sz w:val="22"/>
        </w:rPr>
        <w:tab/>
      </w:r>
      <w:r w:rsidRPr="009B7CAA">
        <w:rPr>
          <w:rFonts w:ascii="Arial" w:hAnsi="Arial"/>
          <w:color w:val="000000"/>
          <w:sz w:val="28"/>
        </w:rPr>
        <w:sym w:font="Wingdings" w:char="F0A8"/>
      </w:r>
      <w:r>
        <w:rPr>
          <w:rFonts w:ascii="Arial" w:hAnsi="Arial" w:cs="Arial"/>
          <w:color w:val="000000"/>
          <w:sz w:val="22"/>
        </w:rPr>
        <w:tab/>
        <w:t xml:space="preserve">Application of </w:t>
      </w:r>
      <w:r>
        <w:rPr>
          <w:rFonts w:ascii="Arial" w:hAnsi="Arial" w:cs="Arial"/>
          <w:b/>
          <w:bCs/>
          <w:color w:val="000000"/>
          <w:sz w:val="22"/>
        </w:rPr>
        <w:t>Business Requirements</w:t>
      </w:r>
    </w:p>
    <w:p w:rsidR="000B090D" w:rsidRDefault="000B090D" w:rsidP="000B090D">
      <w:pPr>
        <w:tabs>
          <w:tab w:val="left" w:pos="360"/>
          <w:tab w:val="left" w:pos="720"/>
        </w:tabs>
        <w:ind w:right="-547"/>
        <w:jc w:val="both"/>
        <w:rPr>
          <w:rFonts w:ascii="Arial" w:hAnsi="Arial" w:cs="Arial"/>
          <w:color w:val="000000"/>
          <w:sz w:val="22"/>
        </w:rPr>
      </w:pPr>
      <w:r>
        <w:rPr>
          <w:rFonts w:ascii="Arial" w:hAnsi="Arial" w:cs="Arial"/>
          <w:color w:val="000000"/>
          <w:sz w:val="22"/>
        </w:rPr>
        <w:tab/>
      </w:r>
      <w:r w:rsidRPr="009B7CAA">
        <w:rPr>
          <w:rFonts w:ascii="Arial" w:hAnsi="Arial"/>
          <w:color w:val="000000"/>
          <w:sz w:val="28"/>
        </w:rPr>
        <w:sym w:font="Wingdings" w:char="F0A8"/>
      </w:r>
      <w:r>
        <w:rPr>
          <w:rFonts w:ascii="Arial" w:hAnsi="Arial" w:cs="Arial"/>
          <w:color w:val="000000"/>
          <w:sz w:val="22"/>
        </w:rPr>
        <w:tab/>
        <w:t xml:space="preserve">Due to </w:t>
      </w:r>
      <w:r>
        <w:rPr>
          <w:rFonts w:ascii="Arial" w:hAnsi="Arial" w:cs="Arial"/>
          <w:b/>
          <w:bCs/>
          <w:color w:val="000000"/>
          <w:sz w:val="22"/>
        </w:rPr>
        <w:t>unclear instructions</w:t>
      </w:r>
      <w:r>
        <w:rPr>
          <w:rFonts w:ascii="Arial" w:hAnsi="Arial" w:cs="Arial"/>
          <w:color w:val="000000"/>
          <w:sz w:val="22"/>
        </w:rPr>
        <w:t>, the process may result in the County not receiving the</w:t>
      </w:r>
    </w:p>
    <w:p w:rsidR="000B090D" w:rsidRDefault="000B090D" w:rsidP="000B090D">
      <w:pPr>
        <w:tabs>
          <w:tab w:val="left" w:pos="360"/>
          <w:tab w:val="left" w:pos="720"/>
        </w:tabs>
        <w:ind w:right="-547"/>
        <w:jc w:val="both"/>
        <w:rPr>
          <w:rFonts w:ascii="Arial" w:hAnsi="Arial" w:cs="Arial"/>
          <w:b/>
          <w:bCs/>
          <w:color w:val="000000"/>
          <w:sz w:val="22"/>
        </w:rPr>
      </w:pPr>
      <w:r>
        <w:rPr>
          <w:rFonts w:ascii="Arial" w:hAnsi="Arial" w:cs="Arial"/>
          <w:color w:val="000000"/>
          <w:sz w:val="22"/>
        </w:rPr>
        <w:tab/>
      </w:r>
      <w:r>
        <w:rPr>
          <w:rFonts w:ascii="Arial" w:hAnsi="Arial" w:cs="Arial"/>
          <w:color w:val="000000"/>
          <w:sz w:val="22"/>
        </w:rPr>
        <w:tab/>
        <w:t>best possible responses</w:t>
      </w: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color w:val="000000"/>
          <w:sz w:val="22"/>
        </w:rPr>
      </w:pPr>
    </w:p>
    <w:p w:rsidR="00631DBB" w:rsidRDefault="000B090D" w:rsidP="000B090D">
      <w:pPr>
        <w:tabs>
          <w:tab w:val="left" w:pos="360"/>
          <w:tab w:val="left" w:pos="720"/>
        </w:tabs>
        <w:ind w:right="54"/>
        <w:jc w:val="both"/>
        <w:rPr>
          <w:rFonts w:ascii="Arial" w:hAnsi="Arial" w:cs="Arial"/>
          <w:color w:val="000000"/>
          <w:sz w:val="22"/>
        </w:rPr>
      </w:pPr>
      <w:r>
        <w:rPr>
          <w:rFonts w:ascii="Arial" w:hAnsi="Arial" w:cs="Arial"/>
          <w:color w:val="000000"/>
          <w:sz w:val="22"/>
        </w:rPr>
        <w:t xml:space="preserve">For each area contested, Bidder must explain in detail the factual reasons for the requested review.  </w:t>
      </w:r>
    </w:p>
    <w:p w:rsidR="000B090D" w:rsidRDefault="000B090D" w:rsidP="000B090D">
      <w:pPr>
        <w:tabs>
          <w:tab w:val="left" w:pos="360"/>
          <w:tab w:val="left" w:pos="720"/>
        </w:tabs>
        <w:ind w:right="54"/>
        <w:jc w:val="both"/>
        <w:rPr>
          <w:rFonts w:ascii="Arial" w:hAnsi="Arial" w:cs="Arial"/>
          <w:i/>
          <w:iCs/>
          <w:color w:val="000000"/>
          <w:sz w:val="22"/>
        </w:rPr>
      </w:pPr>
      <w:r>
        <w:rPr>
          <w:rFonts w:ascii="Arial" w:hAnsi="Arial" w:cs="Arial"/>
          <w:i/>
          <w:iCs/>
          <w:color w:val="000000"/>
          <w:sz w:val="22"/>
        </w:rPr>
        <w:t>(Attach supporting documentation.)</w:t>
      </w: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color w:val="000000"/>
          <w:sz w:val="22"/>
        </w:rPr>
      </w:pPr>
      <w:r>
        <w:rPr>
          <w:rFonts w:ascii="Arial" w:hAnsi="Arial" w:cs="Arial"/>
          <w:color w:val="000000"/>
          <w:sz w:val="22"/>
        </w:rPr>
        <w:t>Request submitted by:</w:t>
      </w: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color w:val="000000"/>
          <w:sz w:val="22"/>
        </w:rPr>
      </w:pPr>
      <w:r>
        <w:rPr>
          <w:rFonts w:ascii="Arial" w:hAnsi="Arial" w:cs="Arial"/>
          <w:color w:val="000000"/>
          <w:sz w:val="22"/>
        </w:rPr>
        <w:t>______________________________________________    ________________________________</w:t>
      </w:r>
    </w:p>
    <w:p w:rsidR="000B090D" w:rsidRDefault="000B090D" w:rsidP="000B090D">
      <w:pPr>
        <w:tabs>
          <w:tab w:val="left" w:pos="360"/>
          <w:tab w:val="left" w:pos="720"/>
        </w:tabs>
        <w:ind w:right="-540"/>
        <w:rPr>
          <w:rFonts w:ascii="Arial" w:hAnsi="Arial" w:cs="Arial"/>
          <w:i/>
          <w:iCs/>
          <w:color w:val="000000"/>
          <w:sz w:val="22"/>
        </w:rPr>
      </w:pPr>
      <w:r>
        <w:rPr>
          <w:rFonts w:ascii="Arial" w:hAnsi="Arial" w:cs="Arial"/>
          <w:i/>
          <w:iCs/>
          <w:color w:val="000000"/>
          <w:sz w:val="22"/>
        </w:rPr>
        <w:t>(Name)                                                                                    (Title)</w:t>
      </w: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b/>
          <w:bCs/>
          <w:color w:val="000000"/>
          <w:sz w:val="22"/>
        </w:rPr>
      </w:pPr>
    </w:p>
    <w:p w:rsidR="000B090D" w:rsidRDefault="000B090D" w:rsidP="000B090D">
      <w:pPr>
        <w:tabs>
          <w:tab w:val="left" w:pos="360"/>
          <w:tab w:val="left" w:pos="720"/>
        </w:tabs>
        <w:ind w:right="-540"/>
        <w:rPr>
          <w:rFonts w:ascii="Arial" w:hAnsi="Arial" w:cs="Arial"/>
          <w:b/>
          <w:bCs/>
          <w:color w:val="000000"/>
          <w:sz w:val="22"/>
        </w:rPr>
      </w:pPr>
    </w:p>
    <w:tbl>
      <w:tblPr>
        <w:tblW w:w="10506" w:type="dxa"/>
        <w:tblInd w:w="-90" w:type="dxa"/>
        <w:tblBorders>
          <w:top w:val="single" w:sz="4" w:space="0" w:color="auto"/>
          <w:left w:val="single" w:sz="4" w:space="0" w:color="auto"/>
          <w:bottom w:val="single" w:sz="4" w:space="0" w:color="auto"/>
          <w:right w:val="single" w:sz="4" w:space="0" w:color="auto"/>
        </w:tblBorders>
        <w:shd w:val="clear" w:color="auto" w:fill="D9D9D9"/>
        <w:tblLook w:val="0000" w:firstRow="0" w:lastRow="0" w:firstColumn="0" w:lastColumn="0" w:noHBand="0" w:noVBand="0"/>
      </w:tblPr>
      <w:tblGrid>
        <w:gridCol w:w="10506"/>
      </w:tblGrid>
      <w:tr w:rsidR="000B090D" w:rsidTr="006A6A17">
        <w:trPr>
          <w:trHeight w:val="275"/>
        </w:trPr>
        <w:tc>
          <w:tcPr>
            <w:tcW w:w="10506" w:type="dxa"/>
            <w:shd w:val="clear" w:color="auto" w:fill="D9D9D9"/>
          </w:tcPr>
          <w:p w:rsidR="000B090D" w:rsidRDefault="000B090D" w:rsidP="00D10045">
            <w:pPr>
              <w:pBdr>
                <w:top w:val="single" w:sz="4" w:space="1" w:color="auto"/>
                <w:left w:val="single" w:sz="4" w:space="4" w:color="auto"/>
                <w:bottom w:val="single" w:sz="4" w:space="1" w:color="auto"/>
                <w:right w:val="single" w:sz="4" w:space="4" w:color="auto"/>
              </w:pBdr>
              <w:tabs>
                <w:tab w:val="left" w:pos="720"/>
                <w:tab w:val="left" w:pos="1080"/>
              </w:tabs>
              <w:jc w:val="center"/>
              <w:rPr>
                <w:rFonts w:ascii="Arial" w:hAnsi="Arial" w:cs="Arial"/>
                <w:b/>
                <w:bCs/>
                <w:i/>
                <w:iCs/>
                <w:color w:val="000000"/>
                <w:sz w:val="22"/>
              </w:rPr>
            </w:pPr>
            <w:r>
              <w:rPr>
                <w:rFonts w:ascii="Arial" w:hAnsi="Arial" w:cs="Arial"/>
                <w:b/>
                <w:bCs/>
                <w:i/>
                <w:iCs/>
                <w:color w:val="000000"/>
                <w:sz w:val="22"/>
              </w:rPr>
              <w:t>For County use only</w:t>
            </w:r>
          </w:p>
        </w:tc>
      </w:tr>
    </w:tbl>
    <w:p w:rsidR="000B090D" w:rsidRDefault="000B090D" w:rsidP="00761554">
      <w:pPr>
        <w:pBdr>
          <w:top w:val="single" w:sz="4" w:space="1" w:color="auto"/>
          <w:left w:val="single" w:sz="4" w:space="4" w:color="auto"/>
          <w:bottom w:val="single" w:sz="4" w:space="1" w:color="auto"/>
          <w:right w:val="single" w:sz="4" w:space="0" w:color="auto"/>
        </w:pBdr>
        <w:tabs>
          <w:tab w:val="left" w:pos="720"/>
          <w:tab w:val="left" w:pos="1080"/>
          <w:tab w:val="left" w:pos="10080"/>
        </w:tabs>
        <w:ind w:right="234"/>
        <w:rPr>
          <w:rFonts w:ascii="Arial" w:hAnsi="Arial" w:cs="Arial"/>
          <w:color w:val="000000"/>
          <w:sz w:val="22"/>
        </w:rPr>
      </w:pPr>
    </w:p>
    <w:p w:rsidR="000B090D" w:rsidRDefault="000B090D" w:rsidP="00761554">
      <w:pPr>
        <w:pBdr>
          <w:top w:val="single" w:sz="4" w:space="1" w:color="auto"/>
          <w:left w:val="single" w:sz="4" w:space="4" w:color="auto"/>
          <w:bottom w:val="single" w:sz="4" w:space="1" w:color="auto"/>
          <w:right w:val="single" w:sz="4" w:space="0" w:color="auto"/>
        </w:pBdr>
        <w:tabs>
          <w:tab w:val="left" w:pos="720"/>
          <w:tab w:val="left" w:pos="1080"/>
          <w:tab w:val="left" w:pos="10080"/>
        </w:tabs>
        <w:ind w:right="234"/>
        <w:rPr>
          <w:rFonts w:ascii="Arial" w:hAnsi="Arial" w:cs="Arial"/>
          <w:color w:val="000000"/>
          <w:sz w:val="22"/>
        </w:rPr>
      </w:pPr>
      <w:r>
        <w:rPr>
          <w:rFonts w:ascii="Arial" w:hAnsi="Arial" w:cs="Arial"/>
          <w:color w:val="000000"/>
          <w:sz w:val="22"/>
        </w:rPr>
        <w:t>Date Transmittal Received by County:_____________  Date Solicitation Released:_______________</w:t>
      </w:r>
    </w:p>
    <w:p w:rsidR="000B090D" w:rsidRDefault="00E1357F" w:rsidP="00761554">
      <w:pPr>
        <w:pBdr>
          <w:top w:val="single" w:sz="4" w:space="1" w:color="auto"/>
          <w:left w:val="single" w:sz="4" w:space="4" w:color="auto"/>
          <w:bottom w:val="single" w:sz="4" w:space="1" w:color="auto"/>
          <w:right w:val="single" w:sz="4" w:space="0" w:color="auto"/>
        </w:pBdr>
        <w:tabs>
          <w:tab w:val="left" w:pos="720"/>
          <w:tab w:val="left" w:pos="1080"/>
          <w:tab w:val="left" w:pos="10080"/>
        </w:tabs>
        <w:ind w:right="234"/>
        <w:rPr>
          <w:rFonts w:ascii="Arial" w:hAnsi="Arial" w:cs="Arial"/>
          <w:color w:val="000000"/>
          <w:sz w:val="22"/>
        </w:rPr>
      </w:pPr>
      <w:r>
        <w:rPr>
          <w:rFonts w:ascii="Arial" w:hAnsi="Arial" w:cs="Arial"/>
          <w:color w:val="000000"/>
          <w:sz w:val="22"/>
        </w:rPr>
        <w:pict>
          <v:rect id="_x0000_i1025" style="width:497.8pt;height:1.25pt" o:hrpct="895" o:hralign="center" o:hrstd="t" o:hr="t" fillcolor="gray" stroked="f"/>
        </w:pict>
      </w:r>
    </w:p>
    <w:p w:rsidR="000B090D" w:rsidRDefault="000B090D" w:rsidP="00761554">
      <w:pPr>
        <w:pBdr>
          <w:top w:val="single" w:sz="4" w:space="1" w:color="auto"/>
          <w:left w:val="single" w:sz="4" w:space="4" w:color="auto"/>
          <w:bottom w:val="single" w:sz="4" w:space="1" w:color="auto"/>
          <w:right w:val="single" w:sz="4" w:space="0" w:color="auto"/>
        </w:pBdr>
        <w:tabs>
          <w:tab w:val="left" w:pos="720"/>
          <w:tab w:val="left" w:pos="1080"/>
          <w:tab w:val="left" w:pos="10080"/>
        </w:tabs>
        <w:ind w:right="234"/>
        <w:rPr>
          <w:rFonts w:ascii="Arial" w:hAnsi="Arial" w:cs="Arial"/>
          <w:color w:val="000000"/>
          <w:sz w:val="22"/>
        </w:rPr>
      </w:pPr>
      <w:r>
        <w:rPr>
          <w:rFonts w:ascii="Arial" w:hAnsi="Arial" w:cs="Arial"/>
          <w:color w:val="000000"/>
          <w:sz w:val="22"/>
        </w:rPr>
        <w:t>Reviewed by: _______________________________________________</w:t>
      </w:r>
    </w:p>
    <w:p w:rsidR="000B090D" w:rsidRDefault="000B090D" w:rsidP="00761554">
      <w:pPr>
        <w:pBdr>
          <w:top w:val="single" w:sz="4" w:space="1" w:color="auto"/>
          <w:left w:val="single" w:sz="4" w:space="4" w:color="auto"/>
          <w:bottom w:val="single" w:sz="4" w:space="1" w:color="auto"/>
          <w:right w:val="single" w:sz="4" w:space="0" w:color="auto"/>
        </w:pBdr>
        <w:tabs>
          <w:tab w:val="left" w:pos="720"/>
          <w:tab w:val="left" w:pos="1080"/>
          <w:tab w:val="left" w:pos="10080"/>
        </w:tabs>
        <w:ind w:right="234"/>
        <w:rPr>
          <w:rFonts w:ascii="Arial" w:hAnsi="Arial" w:cs="Arial"/>
          <w:color w:val="000000"/>
          <w:sz w:val="22"/>
        </w:rPr>
      </w:pPr>
    </w:p>
    <w:p w:rsidR="000B090D" w:rsidRDefault="000B090D">
      <w:pPr>
        <w:jc w:val="center"/>
        <w:rPr>
          <w:rFonts w:ascii="Arial" w:hAnsi="Arial" w:cs="Arial"/>
          <w:b/>
          <w:bCs/>
          <w:i/>
          <w:iCs/>
          <w:color w:val="000000"/>
          <w:sz w:val="22"/>
        </w:rPr>
      </w:pPr>
    </w:p>
    <w:p w:rsidR="000B090D" w:rsidRDefault="000B090D">
      <w:pPr>
        <w:tabs>
          <w:tab w:val="left" w:pos="720"/>
          <w:tab w:val="left" w:pos="1080"/>
        </w:tabs>
        <w:ind w:right="-540"/>
        <w:jc w:val="both"/>
        <w:rPr>
          <w:rFonts w:ascii="Arial" w:hAnsi="Arial" w:cs="Arial"/>
          <w:color w:val="000000"/>
          <w:sz w:val="22"/>
        </w:rPr>
      </w:pPr>
    </w:p>
    <w:p w:rsidR="000B090D" w:rsidRDefault="000B090D">
      <w:pPr>
        <w:tabs>
          <w:tab w:val="left" w:pos="720"/>
          <w:tab w:val="left" w:pos="1080"/>
        </w:tabs>
        <w:ind w:right="-540"/>
        <w:jc w:val="both"/>
        <w:rPr>
          <w:rFonts w:ascii="Arial" w:hAnsi="Arial" w:cs="Arial"/>
          <w:color w:val="000000"/>
          <w:sz w:val="22"/>
        </w:rPr>
      </w:pPr>
    </w:p>
    <w:p w:rsidR="000B090D" w:rsidRDefault="000B090D">
      <w:pPr>
        <w:tabs>
          <w:tab w:val="left" w:pos="720"/>
          <w:tab w:val="left" w:pos="1080"/>
        </w:tabs>
        <w:ind w:right="-540"/>
        <w:jc w:val="both"/>
        <w:rPr>
          <w:rFonts w:ascii="Arial" w:hAnsi="Arial" w:cs="Arial"/>
          <w:color w:val="000000"/>
          <w:sz w:val="22"/>
        </w:rPr>
      </w:pPr>
    </w:p>
    <w:p w:rsidR="000B090D" w:rsidRDefault="000B090D">
      <w:pPr>
        <w:tabs>
          <w:tab w:val="left" w:pos="720"/>
          <w:tab w:val="left" w:pos="1080"/>
        </w:tabs>
        <w:ind w:right="-540"/>
        <w:jc w:val="both"/>
        <w:rPr>
          <w:rFonts w:ascii="Arial" w:hAnsi="Arial" w:cs="Arial"/>
          <w:color w:val="000000"/>
          <w:sz w:val="22"/>
        </w:rPr>
      </w:pPr>
    </w:p>
    <w:p w:rsidR="000B090D" w:rsidRDefault="000B090D">
      <w:pPr>
        <w:tabs>
          <w:tab w:val="left" w:pos="720"/>
          <w:tab w:val="left" w:pos="1080"/>
        </w:tabs>
        <w:ind w:right="-540"/>
        <w:jc w:val="both"/>
        <w:rPr>
          <w:rFonts w:ascii="Arial" w:hAnsi="Arial" w:cs="Arial"/>
          <w:color w:val="000000"/>
          <w:sz w:val="22"/>
        </w:rPr>
      </w:pPr>
    </w:p>
    <w:p w:rsidR="000B090D" w:rsidRDefault="000B090D">
      <w:pPr>
        <w:tabs>
          <w:tab w:val="left" w:pos="720"/>
          <w:tab w:val="left" w:pos="1080"/>
        </w:tabs>
        <w:ind w:right="-540"/>
        <w:jc w:val="both"/>
        <w:rPr>
          <w:rFonts w:ascii="Arial" w:hAnsi="Arial" w:cs="Arial"/>
          <w:color w:val="000000"/>
          <w:sz w:val="22"/>
        </w:rPr>
      </w:pPr>
    </w:p>
    <w:p w:rsidR="00B1404F" w:rsidRDefault="00B1404F">
      <w:pPr>
        <w:tabs>
          <w:tab w:val="left" w:pos="720"/>
          <w:tab w:val="left" w:pos="1080"/>
          <w:tab w:val="left" w:pos="4320"/>
        </w:tabs>
        <w:ind w:right="324"/>
        <w:rPr>
          <w:rFonts w:ascii="Arial" w:hAnsi="Arial" w:cs="Arial"/>
          <w:color w:val="000000"/>
          <w:sz w:val="22"/>
        </w:rPr>
        <w:sectPr w:rsidR="00B1404F">
          <w:headerReference w:type="default" r:id="rId7"/>
          <w:footerReference w:type="default" r:id="rId8"/>
          <w:pgSz w:w="12240" w:h="15840"/>
          <w:pgMar w:top="1440" w:right="720" w:bottom="720" w:left="936" w:header="720" w:footer="720" w:gutter="0"/>
          <w:pgNumType w:start="1"/>
          <w:cols w:space="720"/>
          <w:docGrid w:linePitch="360"/>
        </w:sectPr>
      </w:pPr>
    </w:p>
    <w:p w:rsidR="00B1404F" w:rsidRDefault="00B1404F">
      <w:pPr>
        <w:pStyle w:val="BodyText"/>
      </w:pPr>
      <w:r>
        <w:lastRenderedPageBreak/>
        <w:t xml:space="preserve">Forty-two percent of businesses in Los Angeles County have five or fewer employees.  Only about four percent of businesses in the area exceed 100 employees.  According to the Los Angeles Times and local economists, it is not large corporations, but these small companies that are generating new jobs and helping move </w:t>
      </w:r>
      <w:smartTag w:uri="urn:schemas-microsoft-com:office:smarttags" w:element="place">
        <w:smartTag w:uri="urn:schemas-microsoft-com:office:smarttags" w:element="PlaceName">
          <w:r>
            <w:t>Los Angeles</w:t>
          </w:r>
        </w:smartTag>
        <w:r>
          <w:t xml:space="preserve"> </w:t>
        </w:r>
        <w:smartTag w:uri="urn:schemas-microsoft-com:office:smarttags" w:element="PlaceType">
          <w:r>
            <w:t>County</w:t>
          </w:r>
        </w:smartTag>
      </w:smartTag>
      <w:r>
        <w:t xml:space="preserve"> out of its worst recession in decades.</w:t>
      </w:r>
    </w:p>
    <w:p w:rsidR="00B1404F" w:rsidRDefault="00B1404F">
      <w:pPr>
        <w:pStyle w:val="BodyText"/>
      </w:pPr>
    </w:p>
    <w:p w:rsidR="00B1404F" w:rsidRDefault="00B1404F">
      <w:pPr>
        <w:pStyle w:val="BodyText"/>
        <w:jc w:val="center"/>
        <w:rPr>
          <w:b/>
          <w:bCs/>
          <w:i/>
          <w:iCs/>
        </w:rPr>
      </w:pPr>
      <w:r>
        <w:rPr>
          <w:b/>
          <w:bCs/>
          <w:i/>
          <w:iCs/>
        </w:rPr>
        <w:t>WE RECOGNIZE. . . .</w:t>
      </w:r>
    </w:p>
    <w:p w:rsidR="00B1404F" w:rsidRDefault="00B1404F">
      <w:pPr>
        <w:pStyle w:val="BodyText"/>
        <w:jc w:val="center"/>
        <w:rPr>
          <w:b/>
          <w:bCs/>
          <w:i/>
          <w:iCs/>
        </w:rPr>
      </w:pPr>
    </w:p>
    <w:p w:rsidR="00B1404F" w:rsidRDefault="00B1404F">
      <w:pPr>
        <w:pStyle w:val="BodyText"/>
        <w:rPr>
          <w:b/>
          <w:bCs/>
          <w:i/>
          <w:iCs/>
        </w:rPr>
      </w:pPr>
      <w:r>
        <w:rPr>
          <w:b/>
          <w:bCs/>
          <w:i/>
          <w:iCs/>
        </w:rPr>
        <w:t>The importance of small business to the County. . .</w:t>
      </w:r>
    </w:p>
    <w:p w:rsidR="00B1404F" w:rsidRDefault="00B1404F">
      <w:pPr>
        <w:pStyle w:val="BodyText"/>
        <w:rPr>
          <w:b/>
          <w:bCs/>
          <w:i/>
          <w:iCs/>
        </w:rPr>
      </w:pPr>
    </w:p>
    <w:p w:rsidR="00B1404F" w:rsidRDefault="00B1404F">
      <w:pPr>
        <w:pStyle w:val="BodyText"/>
        <w:numPr>
          <w:ilvl w:val="0"/>
          <w:numId w:val="1"/>
        </w:numPr>
        <w:rPr>
          <w:b/>
          <w:bCs/>
          <w:i/>
          <w:iCs/>
        </w:rPr>
      </w:pPr>
      <w:r>
        <w:t>in fueling local economic growth</w:t>
      </w:r>
    </w:p>
    <w:p w:rsidR="00B1404F" w:rsidRDefault="00B1404F">
      <w:pPr>
        <w:pStyle w:val="BodyText"/>
        <w:numPr>
          <w:ilvl w:val="0"/>
          <w:numId w:val="1"/>
        </w:numPr>
        <w:rPr>
          <w:b/>
          <w:bCs/>
          <w:i/>
          <w:iCs/>
        </w:rPr>
      </w:pPr>
      <w:r>
        <w:t>providing new jobs</w:t>
      </w:r>
    </w:p>
    <w:p w:rsidR="00B1404F" w:rsidRDefault="00B1404F">
      <w:pPr>
        <w:pStyle w:val="BodyText"/>
        <w:numPr>
          <w:ilvl w:val="0"/>
          <w:numId w:val="1"/>
        </w:numPr>
        <w:rPr>
          <w:b/>
          <w:bCs/>
          <w:i/>
          <w:iCs/>
        </w:rPr>
      </w:pPr>
      <w:r>
        <w:t>creating new local tax revenues</w:t>
      </w:r>
    </w:p>
    <w:p w:rsidR="00B1404F" w:rsidRDefault="00B1404F">
      <w:pPr>
        <w:pStyle w:val="BodyText"/>
        <w:numPr>
          <w:ilvl w:val="0"/>
          <w:numId w:val="1"/>
        </w:numPr>
        <w:rPr>
          <w:b/>
          <w:bCs/>
          <w:i/>
          <w:iCs/>
        </w:rPr>
      </w:pPr>
      <w:r>
        <w:t>offering new entrepreneurial opportunity to those historically under-represented in business</w:t>
      </w:r>
    </w:p>
    <w:p w:rsidR="00B1404F" w:rsidRDefault="00B1404F">
      <w:pPr>
        <w:pStyle w:val="BodyText"/>
        <w:ind w:left="360"/>
      </w:pPr>
    </w:p>
    <w:p w:rsidR="00B1404F" w:rsidRDefault="00B1404F">
      <w:pPr>
        <w:pStyle w:val="BodyText"/>
        <w:ind w:left="360" w:hanging="360"/>
        <w:rPr>
          <w:b/>
          <w:bCs/>
          <w:i/>
          <w:iCs/>
        </w:rPr>
      </w:pPr>
      <w:r>
        <w:rPr>
          <w:b/>
          <w:bCs/>
          <w:i/>
          <w:iCs/>
        </w:rPr>
        <w:t>The County can play a positive role in helping small business grow. . .</w:t>
      </w:r>
    </w:p>
    <w:p w:rsidR="00B1404F" w:rsidRDefault="00B1404F">
      <w:pPr>
        <w:pStyle w:val="BodyText"/>
        <w:ind w:left="360" w:hanging="360"/>
        <w:rPr>
          <w:b/>
          <w:bCs/>
          <w:i/>
          <w:iCs/>
        </w:rPr>
      </w:pPr>
    </w:p>
    <w:p w:rsidR="00B1404F" w:rsidRDefault="00B1404F">
      <w:pPr>
        <w:pStyle w:val="BodyText"/>
        <w:numPr>
          <w:ilvl w:val="0"/>
          <w:numId w:val="2"/>
        </w:numPr>
      </w:pPr>
      <w:r>
        <w:t>as a multi-billion dollar purchaser of goods and services</w:t>
      </w:r>
    </w:p>
    <w:p w:rsidR="00B1404F" w:rsidRDefault="00B1404F">
      <w:pPr>
        <w:pStyle w:val="BodyText"/>
        <w:numPr>
          <w:ilvl w:val="0"/>
          <w:numId w:val="2"/>
        </w:numPr>
      </w:pPr>
      <w:r>
        <w:t>as a broker of intergovernmental cooperation among numerous local jurisdictions</w:t>
      </w:r>
    </w:p>
    <w:p w:rsidR="00B1404F" w:rsidRDefault="00B1404F">
      <w:pPr>
        <w:pStyle w:val="BodyText"/>
        <w:numPr>
          <w:ilvl w:val="0"/>
          <w:numId w:val="2"/>
        </w:numPr>
      </w:pPr>
      <w:r>
        <w:t>by greater outreach in providing information and training</w:t>
      </w:r>
    </w:p>
    <w:p w:rsidR="00B1404F" w:rsidRDefault="00B1404F">
      <w:pPr>
        <w:pStyle w:val="BodyText"/>
        <w:numPr>
          <w:ilvl w:val="0"/>
          <w:numId w:val="2"/>
        </w:numPr>
      </w:pPr>
      <w:r>
        <w:t>by simplifying the bid/proposal process</w:t>
      </w:r>
    </w:p>
    <w:p w:rsidR="00B1404F" w:rsidRDefault="00B1404F">
      <w:pPr>
        <w:pStyle w:val="BodyText"/>
        <w:numPr>
          <w:ilvl w:val="0"/>
          <w:numId w:val="2"/>
        </w:numPr>
      </w:pPr>
      <w:r>
        <w:t>by maintaining selection criteria which are fair to all</w:t>
      </w:r>
    </w:p>
    <w:p w:rsidR="00B1404F" w:rsidRDefault="00B1404F">
      <w:pPr>
        <w:pStyle w:val="BodyText"/>
        <w:numPr>
          <w:ilvl w:val="0"/>
          <w:numId w:val="2"/>
        </w:numPr>
      </w:pPr>
      <w:r>
        <w:t>by streamlining the payment process</w:t>
      </w:r>
    </w:p>
    <w:p w:rsidR="00B1404F" w:rsidRDefault="00B1404F">
      <w:pPr>
        <w:pStyle w:val="BodyText"/>
      </w:pPr>
    </w:p>
    <w:p w:rsidR="00B1404F" w:rsidRDefault="00B1404F">
      <w:pPr>
        <w:pStyle w:val="BodyText"/>
        <w:jc w:val="center"/>
        <w:rPr>
          <w:b/>
          <w:bCs/>
          <w:i/>
          <w:iCs/>
        </w:rPr>
      </w:pPr>
      <w:r>
        <w:rPr>
          <w:b/>
          <w:bCs/>
          <w:i/>
          <w:iCs/>
        </w:rPr>
        <w:t>WE THEREFORE SHALL:</w:t>
      </w:r>
    </w:p>
    <w:p w:rsidR="00B1404F" w:rsidRDefault="00B1404F">
      <w:pPr>
        <w:pStyle w:val="BodyText"/>
        <w:jc w:val="center"/>
        <w:rPr>
          <w:b/>
          <w:bCs/>
          <w:i/>
          <w:iCs/>
        </w:rPr>
      </w:pPr>
    </w:p>
    <w:p w:rsidR="00B1404F" w:rsidRDefault="00B1404F">
      <w:pPr>
        <w:pStyle w:val="BodyText"/>
        <w:numPr>
          <w:ilvl w:val="0"/>
          <w:numId w:val="3"/>
        </w:numPr>
      </w:pPr>
      <w:r>
        <w:t>Constantly seek to streamline and simplify our processes for selecting our vendors and for conducting business with them.</w:t>
      </w:r>
    </w:p>
    <w:p w:rsidR="00B1404F" w:rsidRDefault="00B1404F">
      <w:pPr>
        <w:pStyle w:val="BodyText"/>
      </w:pPr>
    </w:p>
    <w:p w:rsidR="00B1404F" w:rsidRDefault="00B1404F">
      <w:pPr>
        <w:pStyle w:val="BodyText"/>
        <w:numPr>
          <w:ilvl w:val="0"/>
          <w:numId w:val="3"/>
        </w:numPr>
      </w:pPr>
      <w:r>
        <w:t>Maintain a strong outreach program, fully-coordinated among our departments and districts, as well as other participating governments to:  a) inform and assist the local business community in competing to provide goods and services; b) provide for ongoing dialogue with and involvement by the business community in implementing this policy.</w:t>
      </w:r>
    </w:p>
    <w:p w:rsidR="00B1404F" w:rsidRDefault="00B1404F">
      <w:pPr>
        <w:pStyle w:val="BodyText"/>
      </w:pPr>
    </w:p>
    <w:p w:rsidR="00B1404F" w:rsidRDefault="00B1404F">
      <w:pPr>
        <w:pStyle w:val="BodyText"/>
        <w:numPr>
          <w:ilvl w:val="0"/>
          <w:numId w:val="3"/>
        </w:numPr>
      </w:pPr>
      <w:r>
        <w:t>Continually review and revise how we package and advertise solicitations, evaluate and select prospective vendors, address subcontracting and conduct business with our vendors, in order to:  a) expand opportunity for small business to compete for our business; and b) to further opportunities for all businesses to compete regardless of size.</w:t>
      </w:r>
    </w:p>
    <w:p w:rsidR="00B1404F" w:rsidRDefault="00B1404F">
      <w:pPr>
        <w:pStyle w:val="BodyText"/>
      </w:pPr>
    </w:p>
    <w:p w:rsidR="00B1404F" w:rsidRDefault="00B1404F">
      <w:pPr>
        <w:pStyle w:val="BodyText"/>
        <w:numPr>
          <w:ilvl w:val="0"/>
          <w:numId w:val="3"/>
        </w:numPr>
        <w:jc w:val="left"/>
        <w:sectPr w:rsidR="00B1404F">
          <w:headerReference w:type="default" r:id="rId9"/>
          <w:pgSz w:w="12240" w:h="15840"/>
          <w:pgMar w:top="1440" w:right="1152" w:bottom="720" w:left="1440" w:header="720" w:footer="720" w:gutter="0"/>
          <w:pgNumType w:start="1"/>
          <w:cols w:space="720"/>
          <w:docGrid w:linePitch="360"/>
        </w:sectPr>
      </w:pPr>
      <w:r>
        <w:t>Insure  that  staff  who manage  and  carry  out  the  business  of purchasing  goods and  services are  well  trained,  capable  and highly motivated to carry out the letter and spirit of this policy.</w:t>
      </w:r>
    </w:p>
    <w:p w:rsidR="001A7F8B" w:rsidRDefault="001A7F8B" w:rsidP="001A7F8B">
      <w:pPr>
        <w:jc w:val="right"/>
        <w:rPr>
          <w:rFonts w:ascii="Arial" w:hAnsi="Arial" w:cs="Arial"/>
          <w:b/>
          <w:sz w:val="18"/>
        </w:rPr>
      </w:pPr>
      <w:r>
        <w:rPr>
          <w:rFonts w:ascii="Arial" w:hAnsi="Arial" w:cs="Arial"/>
          <w:b/>
          <w:sz w:val="18"/>
        </w:rPr>
        <w:lastRenderedPageBreak/>
        <w:t xml:space="preserve">                                                                                                                                                                       Page 1 of 3</w:t>
      </w:r>
    </w:p>
    <w:p w:rsidR="001A7F8B" w:rsidRPr="00D757CC" w:rsidRDefault="001A7F8B" w:rsidP="001A7F8B">
      <w:pPr>
        <w:pStyle w:val="texthead"/>
        <w:rPr>
          <w:rFonts w:ascii="Arial" w:hAnsi="Arial" w:cs="Arial"/>
          <w:b/>
          <w:color w:val="000000"/>
          <w:sz w:val="22"/>
          <w:szCs w:val="22"/>
        </w:rPr>
      </w:pPr>
      <w:r w:rsidRPr="00D757CC">
        <w:rPr>
          <w:rFonts w:ascii="Arial" w:hAnsi="Arial" w:cs="Arial"/>
          <w:b/>
          <w:color w:val="000000"/>
          <w:sz w:val="22"/>
          <w:szCs w:val="22"/>
        </w:rPr>
        <w:t xml:space="preserve">2.203.010 Findings. </w:t>
      </w:r>
    </w:p>
    <w:p w:rsidR="001A7F8B" w:rsidRPr="00D757CC" w:rsidRDefault="001A7F8B" w:rsidP="001A7F8B">
      <w:pPr>
        <w:jc w:val="both"/>
        <w:rPr>
          <w:rFonts w:ascii="Arial" w:hAnsi="Arial" w:cs="Arial"/>
          <w:sz w:val="20"/>
          <w:szCs w:val="20"/>
        </w:rPr>
      </w:pPr>
      <w:r w:rsidRPr="00D757CC">
        <w:rPr>
          <w:rFonts w:ascii="Arial" w:hAnsi="Arial" w:cs="Arial"/>
          <w:sz w:val="20"/>
          <w:szCs w:val="20"/>
        </w:rPr>
        <w:t xml:space="preserve">The board of supervisors makes the following findings. The </w:t>
      </w:r>
      <w:smartTag w:uri="urn:schemas-microsoft-com:office:smarttags" w:element="place">
        <w:smartTag w:uri="urn:schemas-microsoft-com:office:smarttags" w:element="PlaceType">
          <w:r w:rsidRPr="00D757CC">
            <w:rPr>
              <w:rFonts w:ascii="Arial" w:hAnsi="Arial" w:cs="Arial"/>
              <w:sz w:val="20"/>
              <w:szCs w:val="20"/>
            </w:rPr>
            <w:t>county</w:t>
          </w:r>
        </w:smartTag>
        <w:r w:rsidRPr="00D757CC">
          <w:rPr>
            <w:rFonts w:ascii="Arial" w:hAnsi="Arial" w:cs="Arial"/>
            <w:sz w:val="20"/>
            <w:szCs w:val="20"/>
          </w:rPr>
          <w:t xml:space="preserve"> of </w:t>
        </w:r>
        <w:smartTag w:uri="urn:schemas-microsoft-com:office:smarttags" w:element="PlaceName">
          <w:r w:rsidRPr="00D757CC">
            <w:rPr>
              <w:rFonts w:ascii="Arial" w:hAnsi="Arial" w:cs="Arial"/>
              <w:sz w:val="20"/>
              <w:szCs w:val="20"/>
            </w:rPr>
            <w:t>Los Angeles</w:t>
          </w:r>
        </w:smartTag>
      </w:smartTag>
      <w:r w:rsidRPr="00D757CC">
        <w:rPr>
          <w:rFonts w:ascii="Arial" w:hAnsi="Arial" w:cs="Arial"/>
          <w:sz w:val="20"/>
          <w:szCs w:val="20"/>
        </w:rPr>
        <w:t xml:space="preserve"> allows its permanent, full-time employees unlimited jury service at their regular pay. Unfortunately, many businesses do not offer or are reducing or even eliminating compensation to employees who serve on juries. This creates a potential financial hardship for employees who do not receive their pay when called to jury service, and those employees often seek to be excused from having to serve. Although changes in the court rules make it more difficult to excuse a potential juror on grounds of financial hardship, potential jurors continue to be excused on this basis, especially from longer trials. This reduces the number of potential jurors and increases the burden on those employers, such as the </w:t>
      </w:r>
      <w:smartTag w:uri="urn:schemas-microsoft-com:office:smarttags" w:element="place">
        <w:smartTag w:uri="urn:schemas-microsoft-com:office:smarttags" w:element="PlaceType">
          <w:r w:rsidRPr="00D757CC">
            <w:rPr>
              <w:rFonts w:ascii="Arial" w:hAnsi="Arial" w:cs="Arial"/>
              <w:sz w:val="20"/>
              <w:szCs w:val="20"/>
            </w:rPr>
            <w:t>county</w:t>
          </w:r>
        </w:smartTag>
        <w:r w:rsidRPr="00D757CC">
          <w:rPr>
            <w:rFonts w:ascii="Arial" w:hAnsi="Arial" w:cs="Arial"/>
            <w:sz w:val="20"/>
            <w:szCs w:val="20"/>
          </w:rPr>
          <w:t xml:space="preserve"> of </w:t>
        </w:r>
        <w:smartTag w:uri="urn:schemas-microsoft-com:office:smarttags" w:element="PlaceName">
          <w:r w:rsidRPr="00D757CC">
            <w:rPr>
              <w:rFonts w:ascii="Arial" w:hAnsi="Arial" w:cs="Arial"/>
              <w:sz w:val="20"/>
              <w:szCs w:val="20"/>
            </w:rPr>
            <w:t>Los Angeles</w:t>
          </w:r>
        </w:smartTag>
      </w:smartTag>
      <w:r w:rsidRPr="00D757CC">
        <w:rPr>
          <w:rFonts w:ascii="Arial" w:hAnsi="Arial" w:cs="Arial"/>
          <w:sz w:val="20"/>
          <w:szCs w:val="20"/>
        </w:rPr>
        <w:t xml:space="preserve">, who pay their permanent, full-time employees while on juror duty. For these reasons, the </w:t>
      </w:r>
      <w:smartTag w:uri="urn:schemas-microsoft-com:office:smarttags" w:element="place">
        <w:smartTag w:uri="urn:schemas-microsoft-com:office:smarttags" w:element="PlaceType">
          <w:r w:rsidRPr="00D757CC">
            <w:rPr>
              <w:rFonts w:ascii="Arial" w:hAnsi="Arial" w:cs="Arial"/>
              <w:sz w:val="20"/>
              <w:szCs w:val="20"/>
            </w:rPr>
            <w:t>county</w:t>
          </w:r>
        </w:smartTag>
        <w:r w:rsidRPr="00D757CC">
          <w:rPr>
            <w:rFonts w:ascii="Arial" w:hAnsi="Arial" w:cs="Arial"/>
            <w:sz w:val="20"/>
            <w:szCs w:val="20"/>
          </w:rPr>
          <w:t xml:space="preserve"> of </w:t>
        </w:r>
        <w:smartTag w:uri="urn:schemas-microsoft-com:office:smarttags" w:element="PlaceName">
          <w:r w:rsidRPr="00D757CC">
            <w:rPr>
              <w:rFonts w:ascii="Arial" w:hAnsi="Arial" w:cs="Arial"/>
              <w:sz w:val="20"/>
              <w:szCs w:val="20"/>
            </w:rPr>
            <w:t>Los Angeles</w:t>
          </w:r>
        </w:smartTag>
      </w:smartTag>
      <w:r w:rsidRPr="00D757CC">
        <w:rPr>
          <w:rFonts w:ascii="Arial" w:hAnsi="Arial" w:cs="Arial"/>
          <w:sz w:val="20"/>
          <w:szCs w:val="20"/>
        </w:rPr>
        <w:t xml:space="preserve"> has determined that it is appropriate to require that the businesses with which the county contracts possess reasonable jury service policies. (Ord. 2002-0015 § 1 (part), 2002)</w:t>
      </w:r>
    </w:p>
    <w:p w:rsidR="001A7F8B" w:rsidRPr="00D757CC" w:rsidRDefault="001A7F8B" w:rsidP="001A7F8B">
      <w:pPr>
        <w:pStyle w:val="texthead"/>
        <w:rPr>
          <w:rFonts w:ascii="Arial" w:hAnsi="Arial" w:cs="Arial"/>
          <w:b/>
          <w:color w:val="000000"/>
          <w:sz w:val="22"/>
          <w:szCs w:val="22"/>
        </w:rPr>
      </w:pPr>
      <w:r w:rsidRPr="00D757CC">
        <w:rPr>
          <w:rFonts w:ascii="Arial" w:hAnsi="Arial" w:cs="Arial"/>
          <w:b/>
          <w:color w:val="000000"/>
          <w:sz w:val="22"/>
          <w:szCs w:val="22"/>
        </w:rPr>
        <w:t>2.203.020 Definitions.</w:t>
      </w:r>
    </w:p>
    <w:p w:rsidR="001A7F8B" w:rsidRPr="00D757CC" w:rsidRDefault="001A7F8B" w:rsidP="001A7F8B">
      <w:pPr>
        <w:rPr>
          <w:rFonts w:ascii="Arial" w:hAnsi="Arial" w:cs="Arial"/>
          <w:sz w:val="20"/>
          <w:szCs w:val="20"/>
        </w:rPr>
      </w:pPr>
      <w:r w:rsidRPr="00D757CC">
        <w:rPr>
          <w:rFonts w:ascii="Arial" w:hAnsi="Arial" w:cs="Arial"/>
          <w:sz w:val="20"/>
          <w:szCs w:val="20"/>
        </w:rPr>
        <w:t>The following definitions shall be applicable to this chapter:</w:t>
      </w:r>
    </w:p>
    <w:p w:rsidR="001A7F8B" w:rsidRPr="00D757CC" w:rsidRDefault="001A7F8B" w:rsidP="001A7F8B">
      <w:pPr>
        <w:rPr>
          <w:rFonts w:ascii="Arial" w:hAnsi="Arial" w:cs="Arial"/>
          <w:sz w:val="20"/>
          <w:szCs w:val="20"/>
        </w:rPr>
      </w:pPr>
    </w:p>
    <w:p w:rsidR="001A7F8B" w:rsidRPr="00D757CC" w:rsidRDefault="001A7F8B" w:rsidP="001A7F8B">
      <w:pPr>
        <w:tabs>
          <w:tab w:val="left" w:pos="720"/>
        </w:tabs>
        <w:ind w:left="720" w:hanging="720"/>
        <w:jc w:val="both"/>
        <w:rPr>
          <w:rFonts w:ascii="Arial" w:hAnsi="Arial" w:cs="Arial"/>
          <w:sz w:val="20"/>
          <w:szCs w:val="20"/>
        </w:rPr>
      </w:pPr>
      <w:r w:rsidRPr="00D757CC">
        <w:rPr>
          <w:rFonts w:ascii="Arial" w:hAnsi="Arial" w:cs="Arial"/>
          <w:sz w:val="20"/>
          <w:szCs w:val="20"/>
        </w:rPr>
        <w:t xml:space="preserve">A. </w:t>
      </w:r>
      <w:r w:rsidRPr="00D757CC">
        <w:rPr>
          <w:rFonts w:ascii="Arial" w:hAnsi="Arial" w:cs="Arial"/>
          <w:sz w:val="20"/>
          <w:szCs w:val="20"/>
        </w:rPr>
        <w:tab/>
        <w:t>“Contractor” means a person, partnership, corporation or other entity which has a contract with the county or a subcontract with a county contractor and has received or will receive an aggregate sum of $50,000 or more in any 12-month period under one or more such contracts or subcontracts.</w:t>
      </w:r>
    </w:p>
    <w:p w:rsidR="001A7F8B" w:rsidRPr="00D757CC" w:rsidRDefault="001A7F8B" w:rsidP="001A7F8B">
      <w:pPr>
        <w:tabs>
          <w:tab w:val="left" w:pos="540"/>
        </w:tabs>
        <w:ind w:left="540" w:hanging="540"/>
        <w:rPr>
          <w:rFonts w:ascii="Arial" w:hAnsi="Arial" w:cs="Arial"/>
          <w:sz w:val="20"/>
          <w:szCs w:val="20"/>
        </w:rPr>
      </w:pPr>
    </w:p>
    <w:p w:rsidR="001A7F8B" w:rsidRPr="00D757CC" w:rsidRDefault="001A7F8B" w:rsidP="001A7F8B">
      <w:pPr>
        <w:tabs>
          <w:tab w:val="left" w:pos="720"/>
        </w:tabs>
        <w:ind w:left="720" w:hanging="720"/>
        <w:jc w:val="both"/>
        <w:rPr>
          <w:rFonts w:ascii="Arial" w:hAnsi="Arial" w:cs="Arial"/>
          <w:sz w:val="20"/>
          <w:szCs w:val="20"/>
        </w:rPr>
      </w:pPr>
      <w:r w:rsidRPr="00D757CC">
        <w:rPr>
          <w:rFonts w:ascii="Arial" w:hAnsi="Arial" w:cs="Arial"/>
          <w:sz w:val="20"/>
          <w:szCs w:val="20"/>
        </w:rPr>
        <w:t>B.</w:t>
      </w:r>
      <w:r w:rsidRPr="00D757CC">
        <w:rPr>
          <w:rFonts w:ascii="Arial" w:hAnsi="Arial" w:cs="Arial"/>
          <w:sz w:val="20"/>
          <w:szCs w:val="20"/>
        </w:rPr>
        <w:tab/>
        <w:t xml:space="preserve">“Employee” means any </w:t>
      </w:r>
      <w:smartTag w:uri="urn:schemas-microsoft-com:office:smarttags" w:element="State">
        <w:r w:rsidRPr="00D757CC">
          <w:rPr>
            <w:rFonts w:ascii="Arial" w:hAnsi="Arial" w:cs="Arial"/>
            <w:sz w:val="20"/>
            <w:szCs w:val="20"/>
          </w:rPr>
          <w:t>California</w:t>
        </w:r>
      </w:smartTag>
      <w:r w:rsidRPr="00D757CC">
        <w:rPr>
          <w:rFonts w:ascii="Arial" w:hAnsi="Arial" w:cs="Arial"/>
          <w:sz w:val="20"/>
          <w:szCs w:val="20"/>
        </w:rPr>
        <w:t xml:space="preserve"> resident who is a full-time employee of a contractor under the laws of </w:t>
      </w:r>
      <w:smartTag w:uri="urn:schemas-microsoft-com:office:smarttags" w:element="place">
        <w:smartTag w:uri="urn:schemas-microsoft-com:office:smarttags" w:element="State">
          <w:r w:rsidRPr="00D757CC">
            <w:rPr>
              <w:rFonts w:ascii="Arial" w:hAnsi="Arial" w:cs="Arial"/>
              <w:sz w:val="20"/>
              <w:szCs w:val="20"/>
            </w:rPr>
            <w:t>California</w:t>
          </w:r>
        </w:smartTag>
      </w:smartTag>
      <w:r w:rsidRPr="00D757CC">
        <w:rPr>
          <w:rFonts w:ascii="Arial" w:hAnsi="Arial" w:cs="Arial"/>
          <w:sz w:val="20"/>
          <w:szCs w:val="20"/>
        </w:rPr>
        <w:t>.</w:t>
      </w:r>
    </w:p>
    <w:p w:rsidR="001A7F8B" w:rsidRPr="00D757CC" w:rsidRDefault="001A7F8B" w:rsidP="001A7F8B">
      <w:pPr>
        <w:tabs>
          <w:tab w:val="left" w:pos="540"/>
        </w:tabs>
        <w:ind w:left="540" w:hanging="540"/>
        <w:rPr>
          <w:rFonts w:ascii="Arial" w:hAnsi="Arial" w:cs="Arial"/>
          <w:sz w:val="20"/>
          <w:szCs w:val="20"/>
        </w:rPr>
      </w:pPr>
    </w:p>
    <w:p w:rsidR="001A7F8B" w:rsidRPr="00D757CC" w:rsidRDefault="001A7F8B" w:rsidP="001A7F8B">
      <w:pPr>
        <w:tabs>
          <w:tab w:val="left" w:pos="720"/>
        </w:tabs>
        <w:ind w:left="720" w:hanging="720"/>
        <w:jc w:val="both"/>
        <w:rPr>
          <w:rFonts w:ascii="Arial" w:hAnsi="Arial" w:cs="Arial"/>
          <w:sz w:val="20"/>
          <w:szCs w:val="20"/>
        </w:rPr>
      </w:pPr>
      <w:r w:rsidRPr="00D757CC">
        <w:rPr>
          <w:rFonts w:ascii="Arial" w:hAnsi="Arial" w:cs="Arial"/>
          <w:sz w:val="20"/>
          <w:szCs w:val="20"/>
        </w:rPr>
        <w:t>C.</w:t>
      </w:r>
      <w:r w:rsidRPr="00D757CC">
        <w:rPr>
          <w:rFonts w:ascii="Arial" w:hAnsi="Arial" w:cs="Arial"/>
          <w:sz w:val="20"/>
          <w:szCs w:val="20"/>
        </w:rPr>
        <w:tab/>
        <w:t>“Contract” means any agreement to provide goods to, or perform services for or on behalf of, the county but does not include:</w:t>
      </w:r>
    </w:p>
    <w:p w:rsidR="001A7F8B" w:rsidRPr="00D757CC" w:rsidRDefault="001A7F8B" w:rsidP="001A7F8B">
      <w:pPr>
        <w:tabs>
          <w:tab w:val="left" w:pos="720"/>
        </w:tabs>
        <w:ind w:left="720" w:hanging="720"/>
        <w:rPr>
          <w:rFonts w:ascii="Arial" w:hAnsi="Arial" w:cs="Arial"/>
          <w:sz w:val="20"/>
          <w:szCs w:val="20"/>
        </w:rPr>
      </w:pPr>
    </w:p>
    <w:p w:rsidR="001A7F8B" w:rsidRPr="00D757CC" w:rsidRDefault="001A7F8B" w:rsidP="001A7F8B">
      <w:pPr>
        <w:tabs>
          <w:tab w:val="left" w:pos="1260"/>
        </w:tabs>
        <w:ind w:left="1260" w:hanging="540"/>
        <w:jc w:val="both"/>
        <w:rPr>
          <w:rFonts w:ascii="Arial" w:hAnsi="Arial" w:cs="Arial"/>
          <w:sz w:val="20"/>
          <w:szCs w:val="20"/>
        </w:rPr>
      </w:pPr>
      <w:r w:rsidRPr="00D757CC">
        <w:rPr>
          <w:rFonts w:ascii="Arial" w:hAnsi="Arial" w:cs="Arial"/>
          <w:sz w:val="20"/>
          <w:szCs w:val="20"/>
        </w:rPr>
        <w:t>1.</w:t>
      </w:r>
      <w:r w:rsidRPr="00D757CC">
        <w:rPr>
          <w:rFonts w:ascii="Arial" w:hAnsi="Arial" w:cs="Arial"/>
          <w:sz w:val="20"/>
          <w:szCs w:val="20"/>
        </w:rPr>
        <w:tab/>
        <w:t>A contract where the board finds that special circumstances exist that justify a waiver of the requirements of this chapter; or</w:t>
      </w:r>
    </w:p>
    <w:p w:rsidR="001A7F8B" w:rsidRPr="00D757CC" w:rsidRDefault="001A7F8B" w:rsidP="001A7F8B">
      <w:pPr>
        <w:tabs>
          <w:tab w:val="left" w:pos="1260"/>
        </w:tabs>
        <w:ind w:left="1260" w:hanging="540"/>
        <w:rPr>
          <w:rFonts w:ascii="Arial" w:hAnsi="Arial" w:cs="Arial"/>
          <w:sz w:val="20"/>
          <w:szCs w:val="20"/>
        </w:rPr>
      </w:pPr>
    </w:p>
    <w:p w:rsidR="001A7F8B" w:rsidRPr="00D757CC" w:rsidRDefault="001A7F8B" w:rsidP="001A7F8B">
      <w:pPr>
        <w:tabs>
          <w:tab w:val="left" w:pos="1260"/>
        </w:tabs>
        <w:ind w:left="1260" w:hanging="540"/>
        <w:jc w:val="both"/>
        <w:rPr>
          <w:rFonts w:ascii="Arial" w:hAnsi="Arial" w:cs="Arial"/>
          <w:sz w:val="20"/>
          <w:szCs w:val="20"/>
        </w:rPr>
      </w:pPr>
      <w:r w:rsidRPr="00D757CC">
        <w:rPr>
          <w:rFonts w:ascii="Arial" w:hAnsi="Arial" w:cs="Arial"/>
          <w:sz w:val="20"/>
          <w:szCs w:val="20"/>
        </w:rPr>
        <w:t>2.</w:t>
      </w:r>
      <w:r w:rsidRPr="00D757CC">
        <w:rPr>
          <w:rFonts w:ascii="Arial" w:hAnsi="Arial" w:cs="Arial"/>
          <w:sz w:val="20"/>
          <w:szCs w:val="20"/>
        </w:rPr>
        <w:tab/>
        <w:t>A contract where federal or state law or a condition of a federal or state program mandates the use of a particular contractor; or</w:t>
      </w:r>
    </w:p>
    <w:p w:rsidR="001A7F8B" w:rsidRPr="00D757CC" w:rsidRDefault="001A7F8B" w:rsidP="001A7F8B">
      <w:pPr>
        <w:tabs>
          <w:tab w:val="left" w:pos="1260"/>
        </w:tabs>
        <w:ind w:left="1260" w:hanging="540"/>
        <w:rPr>
          <w:rFonts w:ascii="Arial" w:hAnsi="Arial" w:cs="Arial"/>
          <w:sz w:val="20"/>
          <w:szCs w:val="20"/>
        </w:rPr>
      </w:pPr>
    </w:p>
    <w:p w:rsidR="001A7F8B" w:rsidRPr="00D757CC" w:rsidRDefault="001A7F8B" w:rsidP="001A7F8B">
      <w:pPr>
        <w:tabs>
          <w:tab w:val="left" w:pos="1260"/>
        </w:tabs>
        <w:ind w:left="1260" w:hanging="540"/>
        <w:rPr>
          <w:rFonts w:ascii="Arial" w:hAnsi="Arial" w:cs="Arial"/>
          <w:sz w:val="20"/>
          <w:szCs w:val="20"/>
        </w:rPr>
      </w:pPr>
      <w:r w:rsidRPr="00D757CC">
        <w:rPr>
          <w:rFonts w:ascii="Arial" w:hAnsi="Arial" w:cs="Arial"/>
          <w:sz w:val="20"/>
          <w:szCs w:val="20"/>
        </w:rPr>
        <w:t>3.</w:t>
      </w:r>
      <w:r w:rsidRPr="00D757CC">
        <w:rPr>
          <w:rFonts w:ascii="Arial" w:hAnsi="Arial" w:cs="Arial"/>
          <w:sz w:val="20"/>
          <w:szCs w:val="20"/>
        </w:rPr>
        <w:tab/>
        <w:t>A purchase made through a state or federal contract; or</w:t>
      </w:r>
    </w:p>
    <w:p w:rsidR="001A7F8B" w:rsidRPr="00D757CC" w:rsidRDefault="001A7F8B" w:rsidP="001A7F8B">
      <w:pPr>
        <w:tabs>
          <w:tab w:val="left" w:pos="1260"/>
        </w:tabs>
        <w:ind w:left="1260" w:hanging="540"/>
        <w:rPr>
          <w:rFonts w:ascii="Arial" w:hAnsi="Arial" w:cs="Arial"/>
          <w:sz w:val="20"/>
          <w:szCs w:val="20"/>
        </w:rPr>
      </w:pPr>
    </w:p>
    <w:p w:rsidR="001A7F8B" w:rsidRPr="00D757CC" w:rsidRDefault="001A7F8B" w:rsidP="001A7F8B">
      <w:pPr>
        <w:tabs>
          <w:tab w:val="left" w:pos="1260"/>
        </w:tabs>
        <w:ind w:left="1260" w:hanging="540"/>
        <w:jc w:val="both"/>
        <w:rPr>
          <w:rFonts w:ascii="Arial" w:hAnsi="Arial" w:cs="Arial"/>
          <w:sz w:val="20"/>
          <w:szCs w:val="20"/>
        </w:rPr>
      </w:pPr>
      <w:r w:rsidRPr="00D757CC">
        <w:rPr>
          <w:rFonts w:ascii="Arial" w:hAnsi="Arial" w:cs="Arial"/>
          <w:sz w:val="20"/>
          <w:szCs w:val="20"/>
        </w:rPr>
        <w:t>4.</w:t>
      </w:r>
      <w:r w:rsidRPr="00D757CC">
        <w:rPr>
          <w:rFonts w:ascii="Arial" w:hAnsi="Arial" w:cs="Arial"/>
          <w:sz w:val="20"/>
          <w:szCs w:val="20"/>
        </w:rPr>
        <w:tab/>
        <w:t>A monopoly purchase that is exclusive and proprietary to a specific manufacturer, distributor, or reseller, and must match and inter-member with existing supplies, equipment or systems maintained by the county pursuant to the Los Angeles County Purchasing Policy and Procedures Manual, Section P-3700 or a successor provision; or</w:t>
      </w:r>
    </w:p>
    <w:p w:rsidR="001A7F8B" w:rsidRPr="00D757CC" w:rsidRDefault="001A7F8B" w:rsidP="001A7F8B">
      <w:pPr>
        <w:tabs>
          <w:tab w:val="left" w:pos="1260"/>
        </w:tabs>
        <w:ind w:left="1260" w:hanging="540"/>
        <w:rPr>
          <w:rFonts w:ascii="Arial" w:hAnsi="Arial" w:cs="Arial"/>
          <w:sz w:val="20"/>
          <w:szCs w:val="20"/>
        </w:rPr>
      </w:pPr>
    </w:p>
    <w:p w:rsidR="001A7F8B" w:rsidRPr="00D757CC" w:rsidRDefault="001A7F8B" w:rsidP="001A7F8B">
      <w:pPr>
        <w:tabs>
          <w:tab w:val="left" w:pos="1260"/>
        </w:tabs>
        <w:ind w:left="1260" w:hanging="540"/>
        <w:jc w:val="both"/>
        <w:rPr>
          <w:rFonts w:ascii="Arial" w:hAnsi="Arial" w:cs="Arial"/>
          <w:sz w:val="20"/>
          <w:szCs w:val="20"/>
        </w:rPr>
      </w:pPr>
      <w:r w:rsidRPr="00D757CC">
        <w:rPr>
          <w:rFonts w:ascii="Arial" w:hAnsi="Arial" w:cs="Arial"/>
          <w:sz w:val="20"/>
          <w:szCs w:val="20"/>
        </w:rPr>
        <w:t>5.</w:t>
      </w:r>
      <w:r w:rsidRPr="00D757CC">
        <w:rPr>
          <w:rFonts w:ascii="Arial" w:hAnsi="Arial" w:cs="Arial"/>
          <w:sz w:val="20"/>
          <w:szCs w:val="20"/>
        </w:rPr>
        <w:tab/>
        <w:t>A revolving fund (petty cash) purchase pursuant to the Los Angeles County Fiscal Manual, Section 4.4.0 or a successor provision; or</w:t>
      </w:r>
    </w:p>
    <w:p w:rsidR="001A7F8B" w:rsidRPr="00D757CC" w:rsidRDefault="001A7F8B" w:rsidP="001A7F8B">
      <w:pPr>
        <w:tabs>
          <w:tab w:val="left" w:pos="1260"/>
        </w:tabs>
        <w:ind w:left="1260" w:hanging="540"/>
        <w:rPr>
          <w:rFonts w:ascii="Arial" w:hAnsi="Arial" w:cs="Arial"/>
          <w:sz w:val="20"/>
          <w:szCs w:val="20"/>
        </w:rPr>
      </w:pPr>
    </w:p>
    <w:p w:rsidR="001A7F8B" w:rsidRPr="00D757CC" w:rsidRDefault="001A7F8B" w:rsidP="001A7F8B">
      <w:pPr>
        <w:tabs>
          <w:tab w:val="left" w:pos="1260"/>
        </w:tabs>
        <w:ind w:left="1260" w:hanging="540"/>
        <w:jc w:val="both"/>
        <w:rPr>
          <w:rFonts w:ascii="Arial" w:hAnsi="Arial" w:cs="Arial"/>
          <w:sz w:val="20"/>
          <w:szCs w:val="20"/>
        </w:rPr>
      </w:pPr>
      <w:r w:rsidRPr="00D757CC">
        <w:rPr>
          <w:rFonts w:ascii="Arial" w:hAnsi="Arial" w:cs="Arial"/>
          <w:sz w:val="20"/>
          <w:szCs w:val="20"/>
        </w:rPr>
        <w:t>6.</w:t>
      </w:r>
      <w:r w:rsidRPr="00D757CC">
        <w:rPr>
          <w:rFonts w:ascii="Arial" w:hAnsi="Arial" w:cs="Arial"/>
          <w:sz w:val="20"/>
          <w:szCs w:val="20"/>
        </w:rPr>
        <w:tab/>
        <w:t>A purchase card purchase pursuant to the Los Angeles County Purchasing Policy and Procedures Manual, Section P-2810 or a successor provision; or</w:t>
      </w:r>
    </w:p>
    <w:p w:rsidR="001A7F8B" w:rsidRPr="00D757CC" w:rsidRDefault="001A7F8B" w:rsidP="001A7F8B">
      <w:pPr>
        <w:tabs>
          <w:tab w:val="left" w:pos="1260"/>
        </w:tabs>
        <w:ind w:left="1260" w:hanging="540"/>
        <w:rPr>
          <w:rFonts w:ascii="Arial" w:hAnsi="Arial" w:cs="Arial"/>
          <w:sz w:val="20"/>
          <w:szCs w:val="20"/>
        </w:rPr>
      </w:pPr>
    </w:p>
    <w:p w:rsidR="001A7F8B" w:rsidRPr="00D757CC" w:rsidRDefault="001A7F8B" w:rsidP="001A7F8B">
      <w:pPr>
        <w:tabs>
          <w:tab w:val="left" w:pos="1260"/>
        </w:tabs>
        <w:ind w:left="1260" w:hanging="540"/>
        <w:jc w:val="both"/>
        <w:rPr>
          <w:rFonts w:ascii="Arial" w:hAnsi="Arial" w:cs="Arial"/>
          <w:sz w:val="20"/>
          <w:szCs w:val="20"/>
        </w:rPr>
      </w:pPr>
      <w:r w:rsidRPr="00D757CC">
        <w:rPr>
          <w:rFonts w:ascii="Arial" w:hAnsi="Arial" w:cs="Arial"/>
          <w:sz w:val="20"/>
          <w:szCs w:val="20"/>
        </w:rPr>
        <w:t>7.</w:t>
      </w:r>
      <w:r w:rsidRPr="00D757CC">
        <w:rPr>
          <w:rFonts w:ascii="Arial" w:hAnsi="Arial" w:cs="Arial"/>
          <w:sz w:val="20"/>
          <w:szCs w:val="20"/>
        </w:rPr>
        <w:tab/>
        <w:t>A non-agreement purchase with a value of less than $5,000 pursuant to the Los Angeles County Purchasing Policy and Procedures Manual, Section A-0300 or a successor provision; or</w:t>
      </w:r>
    </w:p>
    <w:p w:rsidR="001A7F8B" w:rsidRPr="00D757CC" w:rsidRDefault="001A7F8B" w:rsidP="001A7F8B">
      <w:pPr>
        <w:tabs>
          <w:tab w:val="left" w:pos="1260"/>
        </w:tabs>
        <w:ind w:left="1260" w:hanging="540"/>
        <w:rPr>
          <w:rFonts w:ascii="Arial" w:hAnsi="Arial" w:cs="Arial"/>
          <w:sz w:val="20"/>
          <w:szCs w:val="20"/>
        </w:rPr>
      </w:pPr>
    </w:p>
    <w:p w:rsidR="001A7F8B" w:rsidRPr="00D757CC" w:rsidRDefault="001A7F8B" w:rsidP="001A7F8B">
      <w:pPr>
        <w:tabs>
          <w:tab w:val="left" w:pos="1260"/>
        </w:tabs>
        <w:ind w:left="1260" w:hanging="540"/>
        <w:jc w:val="both"/>
        <w:rPr>
          <w:rFonts w:ascii="Arial" w:hAnsi="Arial" w:cs="Arial"/>
          <w:sz w:val="20"/>
          <w:szCs w:val="20"/>
        </w:rPr>
      </w:pPr>
      <w:r w:rsidRPr="00D757CC">
        <w:rPr>
          <w:rFonts w:ascii="Arial" w:hAnsi="Arial" w:cs="Arial"/>
          <w:sz w:val="20"/>
          <w:szCs w:val="20"/>
        </w:rPr>
        <w:t>8.</w:t>
      </w:r>
      <w:r w:rsidRPr="00D757CC">
        <w:rPr>
          <w:rFonts w:ascii="Arial" w:hAnsi="Arial" w:cs="Arial"/>
          <w:sz w:val="20"/>
          <w:szCs w:val="20"/>
        </w:rPr>
        <w:tab/>
        <w:t>A bona fide emergency purchase pursuant to the Los Angeles County Purchasing Policy and Procedures Manual, Section PP-1100 or a successor provision.</w:t>
      </w:r>
    </w:p>
    <w:p w:rsidR="001A7F8B" w:rsidRPr="00D757CC" w:rsidRDefault="001A7F8B" w:rsidP="001A7F8B">
      <w:pPr>
        <w:tabs>
          <w:tab w:val="left" w:pos="1260"/>
        </w:tabs>
        <w:rPr>
          <w:rFonts w:ascii="Arial" w:hAnsi="Arial" w:cs="Arial"/>
          <w:sz w:val="20"/>
          <w:szCs w:val="20"/>
        </w:rPr>
      </w:pPr>
    </w:p>
    <w:p w:rsidR="001A7F8B" w:rsidRPr="00D757CC" w:rsidRDefault="001A7F8B" w:rsidP="001A7F8B">
      <w:pPr>
        <w:jc w:val="right"/>
        <w:rPr>
          <w:rFonts w:ascii="Arial" w:hAnsi="Arial" w:cs="Arial"/>
          <w:b/>
        </w:rPr>
      </w:pPr>
      <w:r w:rsidRPr="00D757CC">
        <w:rPr>
          <w:rFonts w:ascii="Arial" w:hAnsi="Arial" w:cs="Arial"/>
          <w:b/>
          <w:sz w:val="18"/>
        </w:rPr>
        <w:lastRenderedPageBreak/>
        <w:t>Page 2 of 3</w:t>
      </w:r>
    </w:p>
    <w:p w:rsidR="001A7F8B" w:rsidRPr="00D757CC" w:rsidRDefault="001A7F8B" w:rsidP="001A7F8B">
      <w:pPr>
        <w:tabs>
          <w:tab w:val="left" w:pos="1260"/>
        </w:tabs>
        <w:rPr>
          <w:rFonts w:ascii="Arial" w:hAnsi="Arial" w:cs="Arial"/>
          <w:sz w:val="20"/>
          <w:szCs w:val="20"/>
        </w:rPr>
      </w:pPr>
    </w:p>
    <w:p w:rsidR="001A7F8B" w:rsidRPr="00D757CC" w:rsidRDefault="001A7F8B" w:rsidP="001A7F8B">
      <w:pPr>
        <w:tabs>
          <w:tab w:val="left" w:pos="720"/>
          <w:tab w:val="left" w:pos="1260"/>
        </w:tabs>
        <w:jc w:val="both"/>
        <w:rPr>
          <w:rFonts w:ascii="Arial" w:hAnsi="Arial" w:cs="Arial"/>
          <w:sz w:val="20"/>
          <w:szCs w:val="20"/>
        </w:rPr>
      </w:pPr>
      <w:r w:rsidRPr="00D757CC">
        <w:rPr>
          <w:rFonts w:ascii="Arial" w:hAnsi="Arial" w:cs="Arial"/>
          <w:sz w:val="20"/>
          <w:szCs w:val="20"/>
        </w:rPr>
        <w:t>D.</w:t>
      </w:r>
      <w:r w:rsidRPr="00D757CC">
        <w:rPr>
          <w:rFonts w:ascii="Arial" w:hAnsi="Arial" w:cs="Arial"/>
          <w:sz w:val="20"/>
          <w:szCs w:val="20"/>
        </w:rPr>
        <w:tab/>
        <w:t>“Full time” means 40 hours or more worked per week, or a lesser number of hours if:</w:t>
      </w:r>
    </w:p>
    <w:p w:rsidR="001A7F8B" w:rsidRPr="00D757CC" w:rsidRDefault="001A7F8B" w:rsidP="001A7F8B">
      <w:pPr>
        <w:tabs>
          <w:tab w:val="left" w:pos="1260"/>
        </w:tabs>
        <w:rPr>
          <w:rFonts w:ascii="Arial" w:hAnsi="Arial" w:cs="Arial"/>
          <w:sz w:val="20"/>
          <w:szCs w:val="20"/>
        </w:rPr>
      </w:pPr>
    </w:p>
    <w:p w:rsidR="001A7F8B" w:rsidRPr="00D757CC" w:rsidRDefault="001A7F8B" w:rsidP="001A7F8B">
      <w:pPr>
        <w:tabs>
          <w:tab w:val="left" w:pos="1260"/>
        </w:tabs>
        <w:ind w:left="1260" w:hanging="540"/>
        <w:jc w:val="both"/>
        <w:rPr>
          <w:rFonts w:ascii="Arial" w:hAnsi="Arial" w:cs="Arial"/>
          <w:sz w:val="20"/>
          <w:szCs w:val="20"/>
        </w:rPr>
      </w:pPr>
      <w:r w:rsidRPr="00D757CC">
        <w:rPr>
          <w:rFonts w:ascii="Arial" w:hAnsi="Arial" w:cs="Arial"/>
          <w:sz w:val="20"/>
          <w:szCs w:val="20"/>
        </w:rPr>
        <w:t xml:space="preserve">1. </w:t>
      </w:r>
      <w:r w:rsidRPr="00D757CC">
        <w:rPr>
          <w:rFonts w:ascii="Arial" w:hAnsi="Arial" w:cs="Arial"/>
          <w:sz w:val="20"/>
          <w:szCs w:val="20"/>
        </w:rPr>
        <w:tab/>
        <w:t>The lesser number is a recognized industry standard as determined by the chief administrative officer, or</w:t>
      </w:r>
    </w:p>
    <w:p w:rsidR="001A7F8B" w:rsidRPr="00D757CC" w:rsidRDefault="001A7F8B" w:rsidP="001A7F8B">
      <w:pPr>
        <w:tabs>
          <w:tab w:val="left" w:pos="1260"/>
        </w:tabs>
        <w:ind w:left="1260" w:hanging="540"/>
        <w:rPr>
          <w:rFonts w:ascii="Arial" w:hAnsi="Arial" w:cs="Arial"/>
          <w:sz w:val="20"/>
          <w:szCs w:val="20"/>
        </w:rPr>
      </w:pPr>
    </w:p>
    <w:p w:rsidR="001A7F8B" w:rsidRPr="00D757CC" w:rsidRDefault="001A7F8B" w:rsidP="001A7F8B">
      <w:pPr>
        <w:tabs>
          <w:tab w:val="left" w:pos="1260"/>
        </w:tabs>
        <w:ind w:left="1260" w:hanging="540"/>
        <w:jc w:val="both"/>
        <w:rPr>
          <w:rFonts w:ascii="Arial" w:hAnsi="Arial" w:cs="Arial"/>
          <w:sz w:val="20"/>
          <w:szCs w:val="20"/>
        </w:rPr>
      </w:pPr>
      <w:r w:rsidRPr="00D757CC">
        <w:rPr>
          <w:rFonts w:ascii="Arial" w:hAnsi="Arial" w:cs="Arial"/>
          <w:sz w:val="20"/>
          <w:szCs w:val="20"/>
        </w:rPr>
        <w:t>2.</w:t>
      </w:r>
      <w:r w:rsidRPr="00D757CC">
        <w:rPr>
          <w:rFonts w:ascii="Arial" w:hAnsi="Arial" w:cs="Arial"/>
          <w:sz w:val="20"/>
          <w:szCs w:val="20"/>
        </w:rPr>
        <w:tab/>
        <w:t>The contractor has a long-standing practice that defines the lesser number of hours as full time.</w:t>
      </w:r>
    </w:p>
    <w:p w:rsidR="001A7F8B" w:rsidRPr="00D757CC" w:rsidRDefault="001A7F8B" w:rsidP="001A7F8B">
      <w:pPr>
        <w:tabs>
          <w:tab w:val="left" w:pos="1260"/>
        </w:tabs>
        <w:rPr>
          <w:rFonts w:ascii="Arial" w:hAnsi="Arial" w:cs="Arial"/>
          <w:sz w:val="20"/>
          <w:szCs w:val="20"/>
        </w:rPr>
      </w:pPr>
    </w:p>
    <w:p w:rsidR="001A7F8B" w:rsidRPr="00D757CC" w:rsidRDefault="001A7F8B" w:rsidP="001A7F8B">
      <w:pPr>
        <w:tabs>
          <w:tab w:val="left" w:pos="720"/>
          <w:tab w:val="left" w:pos="1260"/>
        </w:tabs>
        <w:ind w:left="720" w:hanging="720"/>
        <w:jc w:val="both"/>
        <w:rPr>
          <w:rFonts w:ascii="Arial" w:hAnsi="Arial" w:cs="Arial"/>
          <w:sz w:val="20"/>
          <w:szCs w:val="20"/>
        </w:rPr>
      </w:pPr>
      <w:r w:rsidRPr="00D757CC">
        <w:rPr>
          <w:rFonts w:ascii="Arial" w:hAnsi="Arial" w:cs="Arial"/>
          <w:sz w:val="20"/>
          <w:szCs w:val="20"/>
        </w:rPr>
        <w:t>E.</w:t>
      </w:r>
      <w:r w:rsidRPr="00D757CC">
        <w:rPr>
          <w:rFonts w:ascii="Arial" w:hAnsi="Arial" w:cs="Arial"/>
          <w:sz w:val="20"/>
          <w:szCs w:val="20"/>
        </w:rPr>
        <w:tab/>
        <w:t xml:space="preserve">“County” means the </w:t>
      </w:r>
      <w:smartTag w:uri="urn:schemas-microsoft-com:office:smarttags" w:element="place">
        <w:smartTag w:uri="urn:schemas-microsoft-com:office:smarttags" w:element="PlaceType">
          <w:r w:rsidRPr="00D757CC">
            <w:rPr>
              <w:rFonts w:ascii="Arial" w:hAnsi="Arial" w:cs="Arial"/>
              <w:sz w:val="20"/>
              <w:szCs w:val="20"/>
            </w:rPr>
            <w:t>county</w:t>
          </w:r>
        </w:smartTag>
        <w:r w:rsidRPr="00D757CC">
          <w:rPr>
            <w:rFonts w:ascii="Arial" w:hAnsi="Arial" w:cs="Arial"/>
            <w:sz w:val="20"/>
            <w:szCs w:val="20"/>
          </w:rPr>
          <w:t xml:space="preserve"> of </w:t>
        </w:r>
        <w:smartTag w:uri="urn:schemas-microsoft-com:office:smarttags" w:element="PlaceName">
          <w:r w:rsidRPr="00D757CC">
            <w:rPr>
              <w:rFonts w:ascii="Arial" w:hAnsi="Arial" w:cs="Arial"/>
              <w:sz w:val="20"/>
              <w:szCs w:val="20"/>
            </w:rPr>
            <w:t>Los Angeles</w:t>
          </w:r>
        </w:smartTag>
      </w:smartTag>
      <w:r w:rsidRPr="00D757CC">
        <w:rPr>
          <w:rFonts w:ascii="Arial" w:hAnsi="Arial" w:cs="Arial"/>
          <w:sz w:val="20"/>
          <w:szCs w:val="20"/>
        </w:rPr>
        <w:t xml:space="preserve"> or any public entities for which the board of supervisors is the governing body. (Ord. 2002-0040 § 1, 2002: Ord. 2002-0015 § 1 (part), 2002)</w:t>
      </w:r>
    </w:p>
    <w:p w:rsidR="001A7F8B" w:rsidRPr="00D757CC" w:rsidRDefault="001A7F8B" w:rsidP="001A7F8B">
      <w:pPr>
        <w:pStyle w:val="texthead"/>
        <w:rPr>
          <w:rFonts w:ascii="Arial" w:hAnsi="Arial" w:cs="Arial"/>
          <w:b/>
          <w:color w:val="000000"/>
          <w:sz w:val="22"/>
          <w:szCs w:val="22"/>
        </w:rPr>
      </w:pPr>
      <w:r w:rsidRPr="00D757CC">
        <w:rPr>
          <w:rFonts w:ascii="Arial" w:hAnsi="Arial" w:cs="Arial"/>
          <w:b/>
          <w:color w:val="000000"/>
          <w:sz w:val="22"/>
          <w:szCs w:val="22"/>
        </w:rPr>
        <w:t>2.203.030 Applicability.</w:t>
      </w:r>
    </w:p>
    <w:p w:rsidR="001A7F8B" w:rsidRPr="00D757CC" w:rsidRDefault="001A7F8B" w:rsidP="001A7F8B">
      <w:pPr>
        <w:jc w:val="both"/>
        <w:rPr>
          <w:rFonts w:ascii="Arial" w:hAnsi="Arial" w:cs="Arial"/>
          <w:sz w:val="20"/>
          <w:szCs w:val="20"/>
        </w:rPr>
      </w:pPr>
      <w:r w:rsidRPr="00D757CC">
        <w:rPr>
          <w:rFonts w:ascii="Arial" w:hAnsi="Arial" w:cs="Arial"/>
          <w:sz w:val="20"/>
          <w:szCs w:val="20"/>
        </w:rPr>
        <w:t>This chapter shall apply to contractors who enter into contracts that commence after July 11, 2002. This chapter shall also apply to contractors with existing contracts which are extended into option years that commence after July 11, 2002. Contracts that commence after May 28, 2002, but before July 11, 2002, shall be subject to the provisions of this chapter only if the solicitations for such contracts stated that the chapter would be applicable. (Ord. 2002-0040 § 2, 2002: Ord. 2002-0015 § 1 (part), 2002)</w:t>
      </w:r>
    </w:p>
    <w:p w:rsidR="001A7F8B" w:rsidRPr="00D757CC" w:rsidRDefault="001A7F8B" w:rsidP="001A7F8B">
      <w:pPr>
        <w:pStyle w:val="texthead"/>
        <w:ind w:hanging="12"/>
        <w:rPr>
          <w:rFonts w:ascii="Arial" w:hAnsi="Arial" w:cs="Arial"/>
          <w:b/>
          <w:color w:val="000000"/>
          <w:sz w:val="22"/>
          <w:szCs w:val="22"/>
        </w:rPr>
      </w:pPr>
      <w:r w:rsidRPr="00D757CC">
        <w:rPr>
          <w:rFonts w:ascii="Arial" w:hAnsi="Arial" w:cs="Arial"/>
          <w:b/>
          <w:color w:val="000000"/>
          <w:sz w:val="22"/>
          <w:szCs w:val="22"/>
        </w:rPr>
        <w:t xml:space="preserve">2.203.040 Contractor Jury Service Policy. </w:t>
      </w:r>
    </w:p>
    <w:p w:rsidR="001A7F8B" w:rsidRPr="00D757CC" w:rsidRDefault="001A7F8B" w:rsidP="001A7F8B">
      <w:pPr>
        <w:jc w:val="both"/>
        <w:rPr>
          <w:rFonts w:ascii="Arial" w:hAnsi="Arial" w:cs="Arial"/>
          <w:sz w:val="20"/>
          <w:szCs w:val="20"/>
        </w:rPr>
      </w:pPr>
      <w:r w:rsidRPr="00D757CC">
        <w:rPr>
          <w:rFonts w:ascii="Arial" w:hAnsi="Arial" w:cs="Arial"/>
          <w:sz w:val="20"/>
          <w:szCs w:val="20"/>
        </w:rPr>
        <w:t>A contractor shall have and adhere to a written policy that provides that its employees shall receive from the contractor, on an annual basis, no less than five days of regular pay for actual jury service. The policy may provide that employees deposit any fees received for such jury service with the contractor or that the contractor deduct from the employees’ regular pay the fees received for jury service. (Ord. 2002-0015 § 1 (part), 2002)</w:t>
      </w:r>
    </w:p>
    <w:p w:rsidR="001A7F8B" w:rsidRPr="00D757CC" w:rsidRDefault="001A7F8B" w:rsidP="001A7F8B">
      <w:pPr>
        <w:pStyle w:val="texthead"/>
        <w:tabs>
          <w:tab w:val="left" w:pos="3960"/>
        </w:tabs>
        <w:ind w:right="619"/>
        <w:rPr>
          <w:rFonts w:ascii="Arial" w:hAnsi="Arial" w:cs="Arial"/>
          <w:b/>
          <w:color w:val="000000"/>
          <w:sz w:val="22"/>
          <w:szCs w:val="22"/>
        </w:rPr>
      </w:pPr>
      <w:r w:rsidRPr="00D757CC">
        <w:rPr>
          <w:rFonts w:ascii="Arial" w:hAnsi="Arial" w:cs="Arial"/>
          <w:b/>
          <w:color w:val="000000"/>
          <w:sz w:val="22"/>
          <w:szCs w:val="22"/>
        </w:rPr>
        <w:t xml:space="preserve">2.203.050 Other Provisions. </w:t>
      </w:r>
    </w:p>
    <w:p w:rsidR="001A7F8B" w:rsidRPr="00D757CC" w:rsidRDefault="001A7F8B" w:rsidP="001A7F8B">
      <w:pPr>
        <w:tabs>
          <w:tab w:val="left" w:pos="720"/>
        </w:tabs>
        <w:ind w:left="720" w:hanging="720"/>
        <w:jc w:val="both"/>
        <w:rPr>
          <w:rFonts w:ascii="Arial" w:hAnsi="Arial" w:cs="Arial"/>
          <w:sz w:val="20"/>
          <w:szCs w:val="20"/>
        </w:rPr>
      </w:pPr>
      <w:r w:rsidRPr="00D757CC">
        <w:rPr>
          <w:rFonts w:ascii="Arial" w:hAnsi="Arial" w:cs="Arial"/>
          <w:sz w:val="20"/>
          <w:szCs w:val="20"/>
        </w:rPr>
        <w:t>A.</w:t>
      </w:r>
      <w:r w:rsidRPr="00D757CC">
        <w:rPr>
          <w:rFonts w:ascii="Arial" w:hAnsi="Arial" w:cs="Arial"/>
          <w:sz w:val="20"/>
          <w:szCs w:val="20"/>
        </w:rPr>
        <w:tab/>
        <w:t>Administration. The chief administrative officer shall be responsible for the administration of this chapter. The chief administrative officer may, with the advice of county counsel, issue interpretations of the provisions of this chapter and shall issue written instructions on the implementation and ongoing administration of this chapter. Such instructions may provide for the delegation of functions to other county departments.</w:t>
      </w:r>
    </w:p>
    <w:p w:rsidR="001A7F8B" w:rsidRPr="00D757CC" w:rsidRDefault="001A7F8B" w:rsidP="001A7F8B">
      <w:pPr>
        <w:tabs>
          <w:tab w:val="left" w:pos="720"/>
        </w:tabs>
        <w:ind w:left="720" w:hanging="720"/>
        <w:rPr>
          <w:rFonts w:ascii="Arial" w:hAnsi="Arial" w:cs="Arial"/>
          <w:sz w:val="20"/>
          <w:szCs w:val="20"/>
        </w:rPr>
      </w:pPr>
    </w:p>
    <w:p w:rsidR="001A7F8B" w:rsidRPr="00D757CC" w:rsidRDefault="001A7F8B" w:rsidP="001A7F8B">
      <w:pPr>
        <w:ind w:left="720" w:hanging="720"/>
        <w:jc w:val="both"/>
        <w:rPr>
          <w:rFonts w:ascii="Arial" w:hAnsi="Arial" w:cs="Arial"/>
          <w:sz w:val="20"/>
          <w:szCs w:val="20"/>
        </w:rPr>
      </w:pPr>
      <w:r w:rsidRPr="00D757CC">
        <w:rPr>
          <w:rFonts w:ascii="Arial" w:hAnsi="Arial" w:cs="Arial"/>
          <w:sz w:val="20"/>
          <w:szCs w:val="20"/>
        </w:rPr>
        <w:t>B.</w:t>
      </w:r>
      <w:r w:rsidRPr="00D757CC">
        <w:rPr>
          <w:rFonts w:ascii="Arial" w:hAnsi="Arial" w:cs="Arial"/>
          <w:sz w:val="20"/>
          <w:szCs w:val="20"/>
        </w:rPr>
        <w:tab/>
        <w:t>Compliance Certification. At the time of seeking a contract, a contractor shall certify to the county that it has and adheres to a policy consistent with this chapter or will have and adhere to such a policy prior to award of the contract. (Ord. 2002-0015 § 1 (part), 2002)</w:t>
      </w:r>
    </w:p>
    <w:p w:rsidR="001A7F8B" w:rsidRPr="00D757CC" w:rsidRDefault="001A7F8B" w:rsidP="001A7F8B">
      <w:pPr>
        <w:pStyle w:val="texthead"/>
        <w:rPr>
          <w:rFonts w:ascii="Arial" w:hAnsi="Arial" w:cs="Arial"/>
          <w:b/>
          <w:color w:val="000000"/>
          <w:sz w:val="22"/>
          <w:szCs w:val="22"/>
        </w:rPr>
      </w:pPr>
      <w:r w:rsidRPr="00D757CC">
        <w:rPr>
          <w:rFonts w:ascii="Arial" w:hAnsi="Arial" w:cs="Arial"/>
          <w:b/>
          <w:color w:val="000000"/>
          <w:sz w:val="22"/>
          <w:szCs w:val="22"/>
        </w:rPr>
        <w:t xml:space="preserve">2.203.060 Enforcement and Remedies. </w:t>
      </w:r>
    </w:p>
    <w:p w:rsidR="001A7F8B" w:rsidRPr="00D757CC" w:rsidRDefault="001A7F8B" w:rsidP="001A7F8B">
      <w:pPr>
        <w:jc w:val="both"/>
        <w:rPr>
          <w:rFonts w:ascii="Arial" w:hAnsi="Arial" w:cs="Arial"/>
          <w:sz w:val="20"/>
          <w:szCs w:val="20"/>
        </w:rPr>
      </w:pPr>
      <w:r w:rsidRPr="00D757CC">
        <w:rPr>
          <w:rFonts w:ascii="Arial" w:hAnsi="Arial" w:cs="Arial"/>
          <w:sz w:val="20"/>
          <w:szCs w:val="20"/>
        </w:rPr>
        <w:t>For a contractor’s violation of any provision of this chapter, the county department head responsible for administering the contract may do one or more of the following:</w:t>
      </w:r>
    </w:p>
    <w:p w:rsidR="001A7F8B" w:rsidRPr="00D757CC" w:rsidRDefault="001A7F8B" w:rsidP="001A7F8B">
      <w:pPr>
        <w:rPr>
          <w:rFonts w:ascii="Arial" w:hAnsi="Arial" w:cs="Arial"/>
          <w:sz w:val="20"/>
          <w:szCs w:val="20"/>
        </w:rPr>
      </w:pPr>
    </w:p>
    <w:p w:rsidR="001A7F8B" w:rsidRPr="00D757CC" w:rsidRDefault="001A7F8B" w:rsidP="001A7F8B">
      <w:pPr>
        <w:rPr>
          <w:rFonts w:ascii="Arial" w:hAnsi="Arial" w:cs="Arial"/>
          <w:sz w:val="20"/>
          <w:szCs w:val="20"/>
        </w:rPr>
      </w:pPr>
      <w:r w:rsidRPr="00D757CC">
        <w:rPr>
          <w:rFonts w:ascii="Arial" w:hAnsi="Arial" w:cs="Arial"/>
          <w:sz w:val="20"/>
          <w:szCs w:val="20"/>
        </w:rPr>
        <w:t>1. Recommend to the board of supervisors the termination of the contract; and/or,</w:t>
      </w:r>
    </w:p>
    <w:p w:rsidR="001A7F8B" w:rsidRPr="00D757CC" w:rsidRDefault="001A7F8B" w:rsidP="001A7F8B">
      <w:pPr>
        <w:rPr>
          <w:rFonts w:ascii="Arial" w:hAnsi="Arial" w:cs="Arial"/>
          <w:sz w:val="20"/>
          <w:szCs w:val="20"/>
        </w:rPr>
      </w:pPr>
    </w:p>
    <w:p w:rsidR="001A7F8B" w:rsidRPr="00D757CC" w:rsidRDefault="001A7F8B" w:rsidP="001A7F8B">
      <w:pPr>
        <w:rPr>
          <w:rFonts w:ascii="Arial" w:hAnsi="Arial" w:cs="Arial"/>
          <w:sz w:val="20"/>
          <w:szCs w:val="20"/>
        </w:rPr>
      </w:pPr>
      <w:r w:rsidRPr="00D757CC">
        <w:rPr>
          <w:rFonts w:ascii="Arial" w:hAnsi="Arial" w:cs="Arial"/>
          <w:sz w:val="20"/>
          <w:szCs w:val="20"/>
        </w:rPr>
        <w:t>2. Pursuant to chapter 2.202, seek the debarment of the contractor. (Ord. 2002-0015 § 1 (part), 2002)</w:t>
      </w:r>
    </w:p>
    <w:p w:rsidR="001A7F8B" w:rsidRPr="00D757CC" w:rsidRDefault="001A7F8B" w:rsidP="001A7F8B">
      <w:pPr>
        <w:rPr>
          <w:rFonts w:ascii="Arial" w:hAnsi="Arial" w:cs="Arial"/>
          <w:b/>
          <w:sz w:val="18"/>
        </w:rPr>
        <w:sectPr w:rsidR="001A7F8B" w:rsidRPr="00D757CC">
          <w:headerReference w:type="default" r:id="rId10"/>
          <w:pgSz w:w="12240" w:h="15840" w:code="1"/>
          <w:pgMar w:top="720" w:right="1008" w:bottom="720" w:left="1152" w:header="720" w:footer="720" w:gutter="0"/>
          <w:pgNumType w:start="13"/>
          <w:cols w:space="720"/>
          <w:docGrid w:linePitch="360"/>
        </w:sectPr>
      </w:pPr>
    </w:p>
    <w:p w:rsidR="001A7F8B" w:rsidRPr="00D757CC" w:rsidRDefault="001A7F8B" w:rsidP="001A7F8B">
      <w:pPr>
        <w:jc w:val="right"/>
        <w:rPr>
          <w:rFonts w:ascii="Arial" w:hAnsi="Arial" w:cs="Arial"/>
          <w:b/>
        </w:rPr>
      </w:pPr>
      <w:r w:rsidRPr="00D757CC">
        <w:rPr>
          <w:rFonts w:ascii="Arial" w:hAnsi="Arial" w:cs="Arial"/>
          <w:b/>
          <w:sz w:val="18"/>
        </w:rPr>
        <w:lastRenderedPageBreak/>
        <w:t xml:space="preserve">                                                                                                                                                                       Page 3 of 3</w:t>
      </w:r>
    </w:p>
    <w:p w:rsidR="001A7F8B" w:rsidRPr="00D757CC" w:rsidRDefault="001A7F8B" w:rsidP="001A7F8B">
      <w:pPr>
        <w:pStyle w:val="texthead"/>
        <w:rPr>
          <w:rFonts w:ascii="Arial" w:hAnsi="Arial" w:cs="Arial"/>
          <w:b/>
          <w:color w:val="000000"/>
          <w:sz w:val="22"/>
          <w:szCs w:val="22"/>
        </w:rPr>
      </w:pPr>
      <w:r w:rsidRPr="00D757CC">
        <w:rPr>
          <w:rFonts w:ascii="Arial" w:hAnsi="Arial" w:cs="Arial"/>
          <w:b/>
          <w:color w:val="000000"/>
          <w:sz w:val="22"/>
          <w:szCs w:val="22"/>
        </w:rPr>
        <w:t>2.203.070. Exceptions.</w:t>
      </w:r>
    </w:p>
    <w:p w:rsidR="001A7F8B" w:rsidRPr="00D757CC" w:rsidRDefault="001A7F8B" w:rsidP="001A7F8B">
      <w:pPr>
        <w:tabs>
          <w:tab w:val="left" w:pos="720"/>
        </w:tabs>
        <w:ind w:left="720" w:hanging="720"/>
        <w:jc w:val="both"/>
        <w:rPr>
          <w:rFonts w:ascii="Arial" w:hAnsi="Arial" w:cs="Arial"/>
          <w:sz w:val="20"/>
          <w:szCs w:val="20"/>
        </w:rPr>
      </w:pPr>
      <w:r w:rsidRPr="00D757CC">
        <w:rPr>
          <w:rFonts w:ascii="Arial" w:hAnsi="Arial" w:cs="Arial"/>
          <w:sz w:val="20"/>
          <w:szCs w:val="20"/>
        </w:rPr>
        <w:t>A.</w:t>
      </w:r>
      <w:r w:rsidRPr="00D757CC">
        <w:rPr>
          <w:rFonts w:ascii="Arial" w:hAnsi="Arial" w:cs="Arial"/>
          <w:sz w:val="20"/>
          <w:szCs w:val="20"/>
        </w:rPr>
        <w:tab/>
        <w:t xml:space="preserve">Other Laws. This chapter shall not be interpreted or applied to any contractor or to any employee in a manner inconsistent with the laws of the </w:t>
      </w:r>
      <w:smartTag w:uri="urn:schemas-microsoft-com:office:smarttags" w:element="country-region">
        <w:r w:rsidRPr="00D757CC">
          <w:rPr>
            <w:rFonts w:ascii="Arial" w:hAnsi="Arial" w:cs="Arial"/>
            <w:sz w:val="20"/>
            <w:szCs w:val="20"/>
          </w:rPr>
          <w:t>United States</w:t>
        </w:r>
      </w:smartTag>
      <w:r w:rsidRPr="00D757CC">
        <w:rPr>
          <w:rFonts w:ascii="Arial" w:hAnsi="Arial" w:cs="Arial"/>
          <w:sz w:val="20"/>
          <w:szCs w:val="20"/>
        </w:rPr>
        <w:t xml:space="preserve"> or </w:t>
      </w:r>
      <w:smartTag w:uri="urn:schemas-microsoft-com:office:smarttags" w:element="place">
        <w:smartTag w:uri="urn:schemas-microsoft-com:office:smarttags" w:element="State">
          <w:r w:rsidRPr="00D757CC">
            <w:rPr>
              <w:rFonts w:ascii="Arial" w:hAnsi="Arial" w:cs="Arial"/>
              <w:sz w:val="20"/>
              <w:szCs w:val="20"/>
            </w:rPr>
            <w:t>California</w:t>
          </w:r>
        </w:smartTag>
      </w:smartTag>
      <w:r w:rsidRPr="00D757CC">
        <w:rPr>
          <w:rFonts w:ascii="Arial" w:hAnsi="Arial" w:cs="Arial"/>
          <w:sz w:val="20"/>
          <w:szCs w:val="20"/>
        </w:rPr>
        <w:t>.</w:t>
      </w:r>
    </w:p>
    <w:p w:rsidR="001A7F8B" w:rsidRPr="00D757CC" w:rsidRDefault="001A7F8B" w:rsidP="001A7F8B">
      <w:pPr>
        <w:tabs>
          <w:tab w:val="left" w:pos="720"/>
        </w:tabs>
        <w:ind w:left="720" w:hanging="720"/>
        <w:rPr>
          <w:rFonts w:ascii="Arial" w:hAnsi="Arial" w:cs="Arial"/>
          <w:sz w:val="20"/>
          <w:szCs w:val="20"/>
        </w:rPr>
      </w:pPr>
    </w:p>
    <w:p w:rsidR="001A7F8B" w:rsidRPr="00D757CC" w:rsidRDefault="001A7F8B" w:rsidP="001A7F8B">
      <w:pPr>
        <w:tabs>
          <w:tab w:val="left" w:pos="720"/>
        </w:tabs>
        <w:ind w:left="720" w:hanging="720"/>
        <w:jc w:val="both"/>
        <w:rPr>
          <w:rFonts w:ascii="Arial" w:hAnsi="Arial" w:cs="Arial"/>
          <w:sz w:val="20"/>
          <w:szCs w:val="20"/>
        </w:rPr>
      </w:pPr>
      <w:r w:rsidRPr="00D757CC">
        <w:rPr>
          <w:rFonts w:ascii="Arial" w:hAnsi="Arial" w:cs="Arial"/>
          <w:sz w:val="20"/>
          <w:szCs w:val="20"/>
        </w:rPr>
        <w:t>B.</w:t>
      </w:r>
      <w:r w:rsidRPr="00D757CC">
        <w:rPr>
          <w:rFonts w:ascii="Arial" w:hAnsi="Arial" w:cs="Arial"/>
          <w:sz w:val="20"/>
          <w:szCs w:val="20"/>
        </w:rPr>
        <w:tab/>
        <w:t>Collective Bargaining Agreements. This chapter shall be superseded by a collective bargaining agreement that expressly so provides.</w:t>
      </w:r>
    </w:p>
    <w:p w:rsidR="001A7F8B" w:rsidRPr="00D757CC" w:rsidRDefault="001A7F8B" w:rsidP="001A7F8B">
      <w:pPr>
        <w:tabs>
          <w:tab w:val="left" w:pos="720"/>
        </w:tabs>
        <w:ind w:left="720" w:hanging="720"/>
        <w:rPr>
          <w:rFonts w:ascii="Arial" w:hAnsi="Arial" w:cs="Arial"/>
          <w:sz w:val="20"/>
          <w:szCs w:val="20"/>
        </w:rPr>
      </w:pPr>
    </w:p>
    <w:p w:rsidR="001A7F8B" w:rsidRPr="00D757CC" w:rsidRDefault="001A7F8B" w:rsidP="001A7F8B">
      <w:pPr>
        <w:tabs>
          <w:tab w:val="left" w:pos="720"/>
        </w:tabs>
        <w:ind w:left="720" w:hanging="720"/>
        <w:jc w:val="both"/>
        <w:rPr>
          <w:rFonts w:ascii="Arial" w:hAnsi="Arial" w:cs="Arial"/>
          <w:sz w:val="20"/>
          <w:szCs w:val="20"/>
        </w:rPr>
      </w:pPr>
      <w:r w:rsidRPr="00D757CC">
        <w:rPr>
          <w:rFonts w:ascii="Arial" w:hAnsi="Arial" w:cs="Arial"/>
          <w:sz w:val="20"/>
          <w:szCs w:val="20"/>
        </w:rPr>
        <w:t>C.</w:t>
      </w:r>
      <w:r w:rsidRPr="00D757CC">
        <w:rPr>
          <w:rFonts w:ascii="Arial" w:hAnsi="Arial" w:cs="Arial"/>
          <w:sz w:val="20"/>
          <w:szCs w:val="20"/>
        </w:rPr>
        <w:tab/>
        <w:t>Small Business. This chapter shall not be applied to any contractor that meets all of the following:</w:t>
      </w:r>
    </w:p>
    <w:p w:rsidR="001A7F8B" w:rsidRPr="00D757CC" w:rsidRDefault="001A7F8B" w:rsidP="001A7F8B">
      <w:pPr>
        <w:tabs>
          <w:tab w:val="left" w:pos="720"/>
        </w:tabs>
        <w:ind w:left="720" w:hanging="720"/>
        <w:rPr>
          <w:rFonts w:ascii="Arial" w:hAnsi="Arial" w:cs="Arial"/>
          <w:sz w:val="20"/>
          <w:szCs w:val="20"/>
        </w:rPr>
      </w:pPr>
    </w:p>
    <w:p w:rsidR="001A7F8B" w:rsidRPr="00D757CC" w:rsidRDefault="001A7F8B" w:rsidP="001A7F8B">
      <w:pPr>
        <w:tabs>
          <w:tab w:val="left" w:pos="720"/>
          <w:tab w:val="left" w:pos="1260"/>
        </w:tabs>
        <w:ind w:left="720" w:hanging="720"/>
        <w:rPr>
          <w:rFonts w:ascii="Arial" w:hAnsi="Arial" w:cs="Arial"/>
          <w:sz w:val="20"/>
          <w:szCs w:val="20"/>
        </w:rPr>
      </w:pPr>
      <w:r w:rsidRPr="00D757CC">
        <w:rPr>
          <w:rFonts w:ascii="Arial" w:hAnsi="Arial" w:cs="Arial"/>
          <w:sz w:val="20"/>
          <w:szCs w:val="20"/>
        </w:rPr>
        <w:tab/>
        <w:t>1.</w:t>
      </w:r>
      <w:r w:rsidRPr="00D757CC">
        <w:rPr>
          <w:rFonts w:ascii="Arial" w:hAnsi="Arial" w:cs="Arial"/>
          <w:sz w:val="20"/>
          <w:szCs w:val="20"/>
        </w:rPr>
        <w:tab/>
        <w:t>Has ten or fewer employees during the contract period; and,</w:t>
      </w:r>
    </w:p>
    <w:p w:rsidR="001A7F8B" w:rsidRPr="00D757CC" w:rsidRDefault="001A7F8B" w:rsidP="001A7F8B">
      <w:pPr>
        <w:tabs>
          <w:tab w:val="left" w:pos="720"/>
          <w:tab w:val="left" w:pos="1260"/>
        </w:tabs>
        <w:ind w:left="720" w:hanging="720"/>
        <w:rPr>
          <w:rFonts w:ascii="Arial" w:hAnsi="Arial" w:cs="Arial"/>
          <w:sz w:val="20"/>
          <w:szCs w:val="20"/>
        </w:rPr>
      </w:pPr>
    </w:p>
    <w:p w:rsidR="001A7F8B" w:rsidRPr="00D757CC" w:rsidRDefault="001A7F8B" w:rsidP="001A7F8B">
      <w:pPr>
        <w:tabs>
          <w:tab w:val="left" w:pos="720"/>
          <w:tab w:val="left" w:pos="1260"/>
        </w:tabs>
        <w:ind w:left="1260" w:hanging="1260"/>
        <w:jc w:val="both"/>
        <w:rPr>
          <w:rFonts w:ascii="Arial" w:hAnsi="Arial" w:cs="Arial"/>
          <w:sz w:val="20"/>
          <w:szCs w:val="20"/>
        </w:rPr>
      </w:pPr>
      <w:r w:rsidRPr="00D757CC">
        <w:rPr>
          <w:rFonts w:ascii="Arial" w:hAnsi="Arial" w:cs="Arial"/>
          <w:sz w:val="20"/>
          <w:szCs w:val="20"/>
        </w:rPr>
        <w:tab/>
        <w:t>2.</w:t>
      </w:r>
      <w:r w:rsidRPr="00D757CC">
        <w:rPr>
          <w:rFonts w:ascii="Arial" w:hAnsi="Arial" w:cs="Arial"/>
          <w:sz w:val="20"/>
          <w:szCs w:val="20"/>
        </w:rPr>
        <w:tab/>
        <w:t>Has annual gross revenues in the preceding twelve months which, if added to the annual amount of the contract awarded, are less than $500,000; and,</w:t>
      </w:r>
    </w:p>
    <w:p w:rsidR="001A7F8B" w:rsidRPr="00D757CC" w:rsidRDefault="001A7F8B" w:rsidP="001A7F8B">
      <w:pPr>
        <w:tabs>
          <w:tab w:val="left" w:pos="720"/>
          <w:tab w:val="left" w:pos="1260"/>
        </w:tabs>
        <w:ind w:left="1260" w:hanging="1260"/>
        <w:rPr>
          <w:rFonts w:ascii="Arial" w:hAnsi="Arial" w:cs="Arial"/>
          <w:sz w:val="20"/>
          <w:szCs w:val="20"/>
        </w:rPr>
      </w:pPr>
    </w:p>
    <w:p w:rsidR="001A7F8B" w:rsidRPr="00D757CC" w:rsidRDefault="001A7F8B" w:rsidP="001A7F8B">
      <w:pPr>
        <w:tabs>
          <w:tab w:val="left" w:pos="720"/>
          <w:tab w:val="left" w:pos="1260"/>
        </w:tabs>
        <w:ind w:left="1260" w:hanging="1260"/>
        <w:rPr>
          <w:rFonts w:ascii="Arial" w:hAnsi="Arial" w:cs="Arial"/>
          <w:sz w:val="20"/>
          <w:szCs w:val="20"/>
        </w:rPr>
      </w:pPr>
      <w:r w:rsidRPr="00D757CC">
        <w:rPr>
          <w:rFonts w:ascii="Arial" w:hAnsi="Arial" w:cs="Arial"/>
          <w:sz w:val="20"/>
          <w:szCs w:val="20"/>
        </w:rPr>
        <w:tab/>
        <w:t>3.</w:t>
      </w:r>
      <w:r w:rsidRPr="00D757CC">
        <w:rPr>
          <w:rFonts w:ascii="Arial" w:hAnsi="Arial" w:cs="Arial"/>
          <w:sz w:val="20"/>
          <w:szCs w:val="20"/>
        </w:rPr>
        <w:tab/>
        <w:t>Is not an affiliate or subsidiary of a business dominant in its field of operation.</w:t>
      </w:r>
    </w:p>
    <w:p w:rsidR="001A7F8B" w:rsidRPr="00D757CC" w:rsidRDefault="001A7F8B" w:rsidP="001A7F8B">
      <w:pPr>
        <w:rPr>
          <w:rFonts w:ascii="Arial" w:hAnsi="Arial" w:cs="Arial"/>
          <w:sz w:val="20"/>
          <w:szCs w:val="20"/>
        </w:rPr>
      </w:pPr>
    </w:p>
    <w:p w:rsidR="001A7F8B" w:rsidRPr="00D757CC" w:rsidRDefault="001A7F8B" w:rsidP="001A7F8B">
      <w:pPr>
        <w:jc w:val="both"/>
        <w:rPr>
          <w:rFonts w:ascii="Arial" w:hAnsi="Arial" w:cs="Arial"/>
          <w:sz w:val="20"/>
          <w:szCs w:val="20"/>
        </w:rPr>
      </w:pPr>
      <w:r w:rsidRPr="00D757CC">
        <w:rPr>
          <w:rFonts w:ascii="Arial" w:hAnsi="Arial" w:cs="Arial"/>
          <w:sz w:val="20"/>
          <w:szCs w:val="20"/>
        </w:rPr>
        <w:t>“Dominant in its field of operation” means having more than ten employees and annual gross revenues in the preceding twelve months which, if added to the annual amount of the contract awarded, exceed $500,000.</w:t>
      </w:r>
    </w:p>
    <w:p w:rsidR="001A7F8B" w:rsidRPr="00D757CC" w:rsidRDefault="001A7F8B" w:rsidP="001A7F8B">
      <w:pPr>
        <w:rPr>
          <w:rFonts w:ascii="Arial" w:hAnsi="Arial" w:cs="Arial"/>
          <w:sz w:val="20"/>
          <w:szCs w:val="20"/>
        </w:rPr>
      </w:pPr>
    </w:p>
    <w:p w:rsidR="001A7F8B" w:rsidRPr="00D757CC" w:rsidRDefault="001A7F8B" w:rsidP="001A7F8B">
      <w:pPr>
        <w:jc w:val="both"/>
        <w:rPr>
          <w:rFonts w:ascii="Arial" w:hAnsi="Arial" w:cs="Arial"/>
          <w:sz w:val="20"/>
          <w:szCs w:val="20"/>
        </w:rPr>
      </w:pPr>
      <w:r w:rsidRPr="00D757CC">
        <w:rPr>
          <w:rFonts w:ascii="Arial" w:hAnsi="Arial" w:cs="Arial"/>
          <w:sz w:val="20"/>
          <w:szCs w:val="20"/>
        </w:rPr>
        <w:t>“Affiliate or subsidiary of a business dominant in its field of operation” means a business which is at least 20 percent owned by a business dominant in its field of operation, or by partners, officers, directors, majority stockholders, or their equivalent, of a business dominant in that field of operation. (Ord. 2002-0015 § 1 (part), 2002)</w:t>
      </w:r>
    </w:p>
    <w:p w:rsidR="001A7F8B" w:rsidRPr="00D757CC" w:rsidRDefault="001A7F8B" w:rsidP="001A7F8B">
      <w:pPr>
        <w:pStyle w:val="texthead"/>
        <w:rPr>
          <w:rFonts w:ascii="Arial" w:hAnsi="Arial" w:cs="Arial"/>
          <w:b/>
          <w:color w:val="000000"/>
          <w:sz w:val="22"/>
          <w:szCs w:val="22"/>
        </w:rPr>
      </w:pPr>
      <w:r w:rsidRPr="00D757CC">
        <w:rPr>
          <w:rFonts w:ascii="Arial" w:hAnsi="Arial" w:cs="Arial"/>
          <w:b/>
          <w:color w:val="000000"/>
          <w:sz w:val="22"/>
          <w:szCs w:val="22"/>
        </w:rPr>
        <w:t xml:space="preserve">2.203.090. Severability. </w:t>
      </w:r>
    </w:p>
    <w:p w:rsidR="001A7F8B" w:rsidRPr="00D757CC" w:rsidRDefault="001A7F8B" w:rsidP="001A7F8B">
      <w:pPr>
        <w:jc w:val="both"/>
        <w:rPr>
          <w:rFonts w:ascii="Arial" w:hAnsi="Arial" w:cs="Arial"/>
          <w:sz w:val="20"/>
          <w:szCs w:val="20"/>
        </w:rPr>
      </w:pPr>
      <w:r w:rsidRPr="00D757CC">
        <w:rPr>
          <w:rFonts w:ascii="Arial" w:hAnsi="Arial" w:cs="Arial"/>
          <w:sz w:val="20"/>
          <w:szCs w:val="20"/>
        </w:rPr>
        <w:t>If any provision of this chapter is found invalid by a court of competent jurisdiction, the remaining provisions shall remain in full force and effect. (Ord. 2002-0015 § 1 (part), 2002)</w:t>
      </w:r>
    </w:p>
    <w:p w:rsidR="00B1404F" w:rsidRDefault="00B1404F"/>
    <w:p w:rsidR="00B1404F" w:rsidRDefault="00B1404F"/>
    <w:p w:rsidR="00B1404F" w:rsidRDefault="00B1404F">
      <w:pPr>
        <w:pStyle w:val="BodyText"/>
        <w:ind w:left="360"/>
        <w:jc w:val="left"/>
        <w:rPr>
          <w:sz w:val="16"/>
        </w:rPr>
        <w:sectPr w:rsidR="00B1404F">
          <w:headerReference w:type="default" r:id="rId11"/>
          <w:pgSz w:w="12240" w:h="15840"/>
          <w:pgMar w:top="1440" w:right="1152" w:bottom="720" w:left="1440" w:header="720" w:footer="720" w:gutter="0"/>
          <w:pgNumType w:start="1"/>
          <w:cols w:space="720"/>
          <w:docGrid w:linePitch="360"/>
        </w:sectPr>
      </w:pPr>
    </w:p>
    <w:p w:rsidR="00B1404F" w:rsidRDefault="00B1404F">
      <w:pPr>
        <w:pStyle w:val="BodyText"/>
        <w:ind w:left="360"/>
      </w:pPr>
    </w:p>
    <w:p w:rsidR="00B1404F" w:rsidRDefault="00B1404F">
      <w:pPr>
        <w:pStyle w:val="BodyText"/>
        <w:ind w:left="360"/>
      </w:pPr>
    </w:p>
    <w:p w:rsidR="00B1404F" w:rsidRDefault="00405C52">
      <w:pPr>
        <w:pStyle w:val="BodyText"/>
      </w:pPr>
      <w:r>
        <w:t xml:space="preserve">List of Debarred Contractors in Los Angeles County </w:t>
      </w:r>
      <w:r w:rsidR="00631DBB">
        <w:t xml:space="preserve">may be obtained by going to the </w:t>
      </w:r>
      <w:r>
        <w:t>following website:</w:t>
      </w:r>
    </w:p>
    <w:p w:rsidR="00405C52" w:rsidRDefault="00405C52">
      <w:pPr>
        <w:pStyle w:val="BodyText"/>
      </w:pPr>
    </w:p>
    <w:p w:rsidR="00631DBB" w:rsidRPr="00FC3807" w:rsidRDefault="00E1357F" w:rsidP="00631DBB">
      <w:pPr>
        <w:pStyle w:val="BodyText"/>
        <w:ind w:left="360"/>
        <w:jc w:val="center"/>
        <w:rPr>
          <w:b/>
          <w:bCs/>
          <w:sz w:val="22"/>
          <w:szCs w:val="22"/>
        </w:rPr>
      </w:pPr>
      <w:hyperlink r:id="rId12" w:history="1">
        <w:r w:rsidR="00631DBB" w:rsidRPr="00FC3807">
          <w:rPr>
            <w:rStyle w:val="Hyperlink"/>
            <w:sz w:val="22"/>
            <w:szCs w:val="22"/>
          </w:rPr>
          <w:t>https://doingbusiness.lacounty.gov/listing-of-contractors-debarred-in-los-angeles-county/</w:t>
        </w:r>
      </w:hyperlink>
    </w:p>
    <w:p w:rsidR="00B1404F" w:rsidRDefault="00B1404F">
      <w:pPr>
        <w:pStyle w:val="BodyText"/>
        <w:ind w:left="360"/>
        <w:rPr>
          <w:sz w:val="16"/>
        </w:rPr>
      </w:pPr>
    </w:p>
    <w:p w:rsidR="00B1404F" w:rsidRDefault="00B1404F">
      <w:pPr>
        <w:pStyle w:val="BodyText"/>
        <w:ind w:left="360"/>
        <w:rPr>
          <w:sz w:val="16"/>
        </w:rPr>
      </w:pPr>
    </w:p>
    <w:p w:rsidR="00B1404F" w:rsidRDefault="00B1404F">
      <w:pPr>
        <w:pStyle w:val="BodyText"/>
        <w:ind w:left="360"/>
        <w:rPr>
          <w:sz w:val="16"/>
        </w:rPr>
      </w:pPr>
    </w:p>
    <w:p w:rsidR="00B1404F" w:rsidRDefault="00B1404F">
      <w:pPr>
        <w:pStyle w:val="BodyText"/>
        <w:ind w:left="360"/>
        <w:jc w:val="center"/>
        <w:rPr>
          <w:b/>
          <w:bCs/>
        </w:rPr>
      </w:pPr>
    </w:p>
    <w:p w:rsidR="00B1404F" w:rsidRDefault="00B1404F">
      <w:pPr>
        <w:pStyle w:val="BodyText"/>
        <w:ind w:left="360"/>
        <w:jc w:val="center"/>
        <w:rPr>
          <w:b/>
          <w:bCs/>
        </w:rPr>
      </w:pPr>
    </w:p>
    <w:p w:rsidR="00B1404F" w:rsidRDefault="00B1404F">
      <w:pPr>
        <w:pStyle w:val="BodyText"/>
        <w:ind w:left="360"/>
        <w:jc w:val="center"/>
        <w:rPr>
          <w:b/>
          <w:bCs/>
        </w:rPr>
        <w:sectPr w:rsidR="00B1404F">
          <w:headerReference w:type="default" r:id="rId13"/>
          <w:pgSz w:w="12240" w:h="15840" w:code="1"/>
          <w:pgMar w:top="1008" w:right="1008" w:bottom="864" w:left="1440" w:header="720" w:footer="720" w:gutter="0"/>
          <w:cols w:space="720"/>
          <w:docGrid w:linePitch="78"/>
        </w:sectPr>
      </w:pPr>
    </w:p>
    <w:p w:rsidR="00B1404F" w:rsidRDefault="00B1404F">
      <w:pPr>
        <w:tabs>
          <w:tab w:val="left" w:pos="2610"/>
        </w:tabs>
        <w:rPr>
          <w:rFonts w:ascii="Arial" w:hAnsi="Arial"/>
          <w:sz w:val="20"/>
        </w:rPr>
      </w:pPr>
    </w:p>
    <w:p w:rsidR="001E301E" w:rsidRPr="003E395D" w:rsidRDefault="001E301E" w:rsidP="001E301E">
      <w:pPr>
        <w:pStyle w:val="Header"/>
        <w:jc w:val="center"/>
        <w:rPr>
          <w:rFonts w:ascii="Arial" w:hAnsi="Arial" w:cs="Arial"/>
          <w:color w:val="FF0000"/>
          <w:sz w:val="28"/>
          <w:szCs w:val="28"/>
        </w:rPr>
      </w:pPr>
      <w:r w:rsidRPr="003E395D">
        <w:rPr>
          <w:rFonts w:ascii="Arial" w:hAnsi="Arial" w:cs="Arial"/>
          <w:color w:val="FF0000"/>
          <w:sz w:val="28"/>
          <w:szCs w:val="28"/>
        </w:rPr>
        <w:t xml:space="preserve">Latest version is available from IRS website at </w:t>
      </w:r>
    </w:p>
    <w:p w:rsidR="001E301E" w:rsidRPr="003E395D" w:rsidRDefault="00E1357F" w:rsidP="001E301E">
      <w:pPr>
        <w:pStyle w:val="Header"/>
        <w:jc w:val="center"/>
        <w:rPr>
          <w:rFonts w:ascii="Arial" w:hAnsi="Arial" w:cs="Arial"/>
          <w:sz w:val="28"/>
          <w:szCs w:val="28"/>
        </w:rPr>
      </w:pPr>
      <w:hyperlink r:id="rId14" w:history="1">
        <w:r w:rsidR="001E301E" w:rsidRPr="003E395D">
          <w:rPr>
            <w:rStyle w:val="Hyperlink"/>
            <w:rFonts w:ascii="Arial" w:hAnsi="Arial" w:cs="Arial"/>
            <w:sz w:val="28"/>
            <w:szCs w:val="28"/>
          </w:rPr>
          <w:t>http://www.irs.gov/pub/irs-pdf/n1015.pdf</w:t>
        </w:r>
      </w:hyperlink>
    </w:p>
    <w:p w:rsidR="001E301E" w:rsidRDefault="001E301E" w:rsidP="00F11FD5">
      <w:pPr>
        <w:pStyle w:val="Header"/>
        <w:jc w:val="center"/>
        <w:rPr>
          <w:rFonts w:ascii="Arial" w:hAnsi="Arial" w:cs="Arial"/>
          <w:color w:val="FF0000"/>
          <w:sz w:val="28"/>
          <w:szCs w:val="28"/>
        </w:rPr>
      </w:pPr>
    </w:p>
    <w:p w:rsidR="00F11FD5" w:rsidRPr="00F11FD5" w:rsidRDefault="00F11FD5" w:rsidP="00F11FD5">
      <w:pPr>
        <w:pStyle w:val="Header"/>
        <w:jc w:val="center"/>
        <w:rPr>
          <w:rFonts w:ascii="Arial" w:hAnsi="Arial" w:cs="Arial"/>
          <w:color w:val="FF0000"/>
          <w:sz w:val="28"/>
          <w:szCs w:val="28"/>
        </w:rPr>
      </w:pPr>
    </w:p>
    <w:p w:rsidR="00F11FD5" w:rsidRDefault="00F11FD5" w:rsidP="00F11FD5">
      <w:pPr>
        <w:tabs>
          <w:tab w:val="left" w:pos="4200"/>
        </w:tabs>
        <w:rPr>
          <w:rFonts w:ascii="Arial" w:hAnsi="Arial"/>
          <w:sz w:val="20"/>
        </w:rPr>
      </w:pPr>
    </w:p>
    <w:p w:rsidR="00F11FD5" w:rsidRDefault="00F11FD5" w:rsidP="00F11FD5">
      <w:pPr>
        <w:rPr>
          <w:rFonts w:ascii="Arial" w:hAnsi="Arial"/>
          <w:sz w:val="20"/>
        </w:rPr>
      </w:pPr>
    </w:p>
    <w:p w:rsidR="00B1404F" w:rsidRPr="00F11FD5" w:rsidRDefault="002C1B93" w:rsidP="00F11FD5">
      <w:pPr>
        <w:rPr>
          <w:rFonts w:ascii="Arial" w:hAnsi="Arial"/>
          <w:sz w:val="20"/>
        </w:rPr>
        <w:sectPr w:rsidR="00B1404F" w:rsidRPr="00F11FD5" w:rsidSect="00B16609">
          <w:headerReference w:type="default" r:id="rId15"/>
          <w:pgSz w:w="12240" w:h="15840" w:code="1"/>
          <w:pgMar w:top="1440" w:right="720" w:bottom="720" w:left="1440" w:header="720" w:footer="720" w:gutter="0"/>
          <w:cols w:space="720"/>
          <w:docGrid w:linePitch="78"/>
        </w:sectPr>
      </w:pPr>
      <w:r w:rsidRPr="003D4F94">
        <w:rPr>
          <w:noProof/>
        </w:rPr>
        <w:drawing>
          <wp:inline distT="0" distB="0" distL="0" distR="0">
            <wp:extent cx="5939790" cy="4293870"/>
            <wp:effectExtent l="0" t="0" r="3810"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293870"/>
                    </a:xfrm>
                    <a:prstGeom prst="rect">
                      <a:avLst/>
                    </a:prstGeom>
                    <a:noFill/>
                    <a:ln>
                      <a:noFill/>
                    </a:ln>
                  </pic:spPr>
                </pic:pic>
              </a:graphicData>
            </a:graphic>
          </wp:inline>
        </w:drawing>
      </w:r>
    </w:p>
    <w:p w:rsidR="00DB1181" w:rsidRDefault="002C1B93" w:rsidP="00761554">
      <w:pPr>
        <w:ind w:right="-720"/>
      </w:pPr>
      <w:r>
        <w:rPr>
          <w:noProof/>
        </w:rPr>
        <w:lastRenderedPageBreak/>
        <w:drawing>
          <wp:anchor distT="0" distB="0" distL="114300" distR="114300" simplePos="0" relativeHeight="251656192" behindDoc="0" locked="0" layoutInCell="1" allowOverlap="1">
            <wp:simplePos x="0" y="0"/>
            <wp:positionH relativeFrom="column">
              <wp:posOffset>-629285</wp:posOffset>
            </wp:positionH>
            <wp:positionV relativeFrom="paragraph">
              <wp:posOffset>-196850</wp:posOffset>
            </wp:positionV>
            <wp:extent cx="6563360" cy="8426450"/>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3360" cy="842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181" w:rsidRDefault="00DB1181">
      <w:pPr>
        <w:ind w:left="-540" w:right="-720"/>
      </w:pPr>
    </w:p>
    <w:p w:rsidR="00DB1181" w:rsidRDefault="00DB1181">
      <w:pPr>
        <w:ind w:left="-540" w:right="-720"/>
      </w:pPr>
    </w:p>
    <w:p w:rsidR="00DB1181" w:rsidRDefault="00DB1181">
      <w:pPr>
        <w:ind w:left="-540" w:right="-720"/>
      </w:pPr>
    </w:p>
    <w:p w:rsidR="00B1404F" w:rsidRPr="00D92298" w:rsidRDefault="00B1404F">
      <w:pPr>
        <w:ind w:left="-540" w:right="-720"/>
        <w:sectPr w:rsidR="00B1404F" w:rsidRPr="00D92298">
          <w:headerReference w:type="default" r:id="rId18"/>
          <w:pgSz w:w="12240" w:h="15840" w:code="1"/>
          <w:pgMar w:top="1440" w:right="1440" w:bottom="720" w:left="1800" w:header="720" w:footer="720" w:gutter="0"/>
          <w:cols w:space="720"/>
          <w:docGrid w:linePitch="78"/>
        </w:sectPr>
      </w:pPr>
    </w:p>
    <w:p w:rsidR="00B1404F" w:rsidRPr="00D92298" w:rsidRDefault="002C1B93">
      <w:pPr>
        <w:ind w:left="-540" w:right="-720"/>
        <w:sectPr w:rsidR="00B1404F" w:rsidRPr="00D92298">
          <w:pgSz w:w="12240" w:h="15840" w:code="1"/>
          <w:pgMar w:top="1440" w:right="1440" w:bottom="720" w:left="1800" w:header="720" w:footer="720" w:gutter="0"/>
          <w:cols w:space="720"/>
          <w:docGrid w:linePitch="78"/>
        </w:sectPr>
      </w:pPr>
      <w:r>
        <w:rPr>
          <w:noProof/>
        </w:rPr>
        <w:lastRenderedPageBreak/>
        <w:drawing>
          <wp:anchor distT="0" distB="0" distL="114300" distR="114300" simplePos="0" relativeHeight="251657216" behindDoc="0" locked="0" layoutInCell="1" allowOverlap="1">
            <wp:simplePos x="0" y="0"/>
            <wp:positionH relativeFrom="column">
              <wp:posOffset>-550545</wp:posOffset>
            </wp:positionH>
            <wp:positionV relativeFrom="paragraph">
              <wp:posOffset>-255905</wp:posOffset>
            </wp:positionV>
            <wp:extent cx="6570345" cy="8663305"/>
            <wp:effectExtent l="0" t="0" r="1905"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0345" cy="866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04F" w:rsidRPr="005F4682" w:rsidRDefault="002C1B93">
      <w:pPr>
        <w:ind w:left="-540" w:right="-720"/>
        <w:sectPr w:rsidR="00B1404F" w:rsidRPr="005F4682">
          <w:pgSz w:w="12240" w:h="15840" w:code="1"/>
          <w:pgMar w:top="1440" w:right="1440" w:bottom="720" w:left="1800" w:header="720" w:footer="720" w:gutter="0"/>
          <w:cols w:space="720"/>
          <w:docGrid w:linePitch="78"/>
        </w:sectPr>
      </w:pPr>
      <w:r>
        <w:rPr>
          <w:noProof/>
        </w:rPr>
        <w:lastRenderedPageBreak/>
        <w:drawing>
          <wp:anchor distT="0" distB="0" distL="114300" distR="114300" simplePos="0" relativeHeight="251658240" behindDoc="0" locked="0" layoutInCell="1" allowOverlap="1">
            <wp:simplePos x="0" y="0"/>
            <wp:positionH relativeFrom="column">
              <wp:posOffset>-551815</wp:posOffset>
            </wp:positionH>
            <wp:positionV relativeFrom="paragraph">
              <wp:posOffset>-289560</wp:posOffset>
            </wp:positionV>
            <wp:extent cx="6641465" cy="8684260"/>
            <wp:effectExtent l="0" t="0" r="698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1465" cy="868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04F" w:rsidRDefault="002C1B93">
      <w:pPr>
        <w:ind w:left="-540" w:right="-720"/>
      </w:pPr>
      <w:r>
        <w:rPr>
          <w:noProof/>
        </w:rPr>
        <w:lastRenderedPageBreak/>
        <w:drawing>
          <wp:anchor distT="0" distB="0" distL="114300" distR="114300" simplePos="0" relativeHeight="251659264" behindDoc="0" locked="0" layoutInCell="1" allowOverlap="1">
            <wp:simplePos x="0" y="0"/>
            <wp:positionH relativeFrom="column">
              <wp:posOffset>-292100</wp:posOffset>
            </wp:positionH>
            <wp:positionV relativeFrom="paragraph">
              <wp:posOffset>84455</wp:posOffset>
            </wp:positionV>
            <wp:extent cx="6715125" cy="8665210"/>
            <wp:effectExtent l="0" t="0" r="9525"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5125" cy="866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04F" w:rsidRPr="00D92298" w:rsidRDefault="00B1404F">
      <w:pPr>
        <w:sectPr w:rsidR="00B1404F" w:rsidRPr="00D92298">
          <w:headerReference w:type="default" r:id="rId22"/>
          <w:pgSz w:w="12240" w:h="15840"/>
          <w:pgMar w:top="864" w:right="1296" w:bottom="720" w:left="1296" w:header="720" w:footer="720" w:gutter="0"/>
          <w:pgNumType w:start="1"/>
          <w:cols w:space="720"/>
          <w:noEndnote/>
        </w:sectPr>
      </w:pPr>
    </w:p>
    <w:p w:rsidR="00B1404F" w:rsidRDefault="00B1404F">
      <w:pPr>
        <w:jc w:val="both"/>
        <w:rPr>
          <w:rFonts w:ascii="Arial" w:hAnsi="Arial" w:cs="Arial"/>
        </w:rPr>
      </w:pPr>
    </w:p>
    <w:p w:rsidR="00B1404F" w:rsidRDefault="00B1404F">
      <w:pPr>
        <w:jc w:val="both"/>
        <w:rPr>
          <w:rFonts w:ascii="Arial" w:hAnsi="Arial" w:cs="Arial"/>
          <w:sz w:val="22"/>
        </w:rPr>
      </w:pPr>
      <w:r>
        <w:rPr>
          <w:rFonts w:ascii="Arial" w:hAnsi="Arial" w:cs="Arial"/>
          <w:sz w:val="22"/>
        </w:rPr>
        <w:t xml:space="preserve">There is a keen public interest in preventing misuse of charitable contributions.  </w:t>
      </w:r>
      <w:smartTag w:uri="urn:schemas-microsoft-com:office:smarttags" w:element="place">
        <w:smartTag w:uri="urn:schemas-microsoft-com:office:smarttags" w:element="State">
          <w:r>
            <w:rPr>
              <w:rFonts w:ascii="Arial" w:hAnsi="Arial" w:cs="Arial"/>
              <w:sz w:val="22"/>
            </w:rPr>
            <w:t>California</w:t>
          </w:r>
        </w:smartTag>
      </w:smartTag>
      <w:r>
        <w:rPr>
          <w:rFonts w:ascii="Arial" w:hAnsi="Arial" w:cs="Arial"/>
          <w:sz w:val="22"/>
        </w:rPr>
        <w:t>’s “Supervision of Trustees and Fundraisers for Charitable Purposes Act” regulates those raising and receiving charitable contributions.  The “Nonprofit Integrity Act of 2004” (SB 1262, Chapter 919) tightened Charitable Purposes Act requirements for charitable organization administration and fundraising.</w:t>
      </w:r>
    </w:p>
    <w:p w:rsidR="00B1404F" w:rsidRDefault="00B1404F">
      <w:pPr>
        <w:pStyle w:val="Title"/>
        <w:ind w:right="-36"/>
        <w:jc w:val="both"/>
        <w:rPr>
          <w:b w:val="0"/>
          <w:bCs w:val="0"/>
          <w:sz w:val="22"/>
        </w:rPr>
      </w:pPr>
    </w:p>
    <w:p w:rsidR="00B1404F" w:rsidRDefault="00B1404F">
      <w:pPr>
        <w:pStyle w:val="Title"/>
        <w:ind w:right="-36"/>
        <w:jc w:val="both"/>
        <w:rPr>
          <w:b w:val="0"/>
          <w:bCs w:val="0"/>
          <w:sz w:val="22"/>
        </w:rPr>
      </w:pPr>
      <w:r>
        <w:rPr>
          <w:b w:val="0"/>
          <w:bCs w:val="0"/>
          <w:sz w:val="22"/>
        </w:rPr>
        <w:t xml:space="preserve">The Charitable Purposes Act rules cover </w:t>
      </w:r>
      <w:smartTag w:uri="urn:schemas-microsoft-com:office:smarttags" w:element="place">
        <w:smartTag w:uri="urn:schemas-microsoft-com:office:smarttags" w:element="State">
          <w:r>
            <w:rPr>
              <w:b w:val="0"/>
              <w:bCs w:val="0"/>
              <w:sz w:val="22"/>
            </w:rPr>
            <w:t>California</w:t>
          </w:r>
        </w:smartTag>
      </w:smartTag>
      <w:r>
        <w:rPr>
          <w:b w:val="0"/>
          <w:bCs w:val="0"/>
          <w:sz w:val="22"/>
        </w:rPr>
        <w:t xml:space="preserve"> public benefit corporations, unincorporated associations, and trustee entities.  They may include similar foreign corporations doing business or holding property in </w:t>
      </w:r>
      <w:smartTag w:uri="urn:schemas-microsoft-com:office:smarttags" w:element="place">
        <w:smartTag w:uri="urn:schemas-microsoft-com:office:smarttags" w:element="State">
          <w:r>
            <w:rPr>
              <w:b w:val="0"/>
              <w:bCs w:val="0"/>
              <w:sz w:val="22"/>
            </w:rPr>
            <w:t>California</w:t>
          </w:r>
        </w:smartTag>
      </w:smartTag>
      <w:r>
        <w:rPr>
          <w:b w:val="0"/>
          <w:bCs w:val="0"/>
          <w:sz w:val="22"/>
        </w:rPr>
        <w:t>.  Generally, an organization is subject to the registration and reporting requirements of the Charitable Purposes Act if it is a California nonprofit public benefit corporation or is tax exempt under Internal Revenue Code § 501(c)(3), and not exempt from reporting under Government Code § 12583.  Most educational institutions, hospitals, cemeteries, and religious organizations are exempt from Supervision of Trustees Act requirements.</w:t>
      </w:r>
    </w:p>
    <w:p w:rsidR="00B1404F" w:rsidRDefault="00B1404F">
      <w:pPr>
        <w:pStyle w:val="Title"/>
        <w:ind w:right="-36"/>
        <w:jc w:val="both"/>
        <w:rPr>
          <w:b w:val="0"/>
          <w:bCs w:val="0"/>
          <w:sz w:val="22"/>
        </w:rPr>
      </w:pPr>
    </w:p>
    <w:p w:rsidR="00B1404F" w:rsidRDefault="00B1404F">
      <w:pPr>
        <w:pStyle w:val="Title"/>
        <w:ind w:right="-36"/>
        <w:jc w:val="both"/>
        <w:rPr>
          <w:b w:val="0"/>
          <w:bCs w:val="0"/>
          <w:sz w:val="22"/>
        </w:rPr>
      </w:pPr>
      <w:r>
        <w:rPr>
          <w:b w:val="0"/>
          <w:bCs w:val="0"/>
          <w:sz w:val="22"/>
        </w:rPr>
        <w:t>Key new Charitable Purposes Act requirements affect executive compensation, fund-raising practices and documentation.  Charities with over $2 million of revenues (excluding grants and service-contract funds a governmental entity requires to be accounted for) have new audit requirements.  Charities required to have audits must also establish an audit committee whose members have no material financial interest in any entity doing business with the charity.</w:t>
      </w:r>
    </w:p>
    <w:p w:rsidR="00B1404F" w:rsidRDefault="00B1404F">
      <w:pPr>
        <w:pStyle w:val="Title"/>
        <w:ind w:right="-36"/>
        <w:jc w:val="both"/>
        <w:rPr>
          <w:b w:val="0"/>
          <w:bCs w:val="0"/>
          <w:sz w:val="22"/>
        </w:rPr>
      </w:pPr>
    </w:p>
    <w:p w:rsidR="00B1404F" w:rsidRDefault="00B1404F">
      <w:pPr>
        <w:pStyle w:val="Title"/>
        <w:ind w:right="-36"/>
        <w:jc w:val="both"/>
        <w:rPr>
          <w:b w:val="0"/>
          <w:bCs w:val="0"/>
          <w:sz w:val="22"/>
        </w:rPr>
      </w:pPr>
      <w:r>
        <w:rPr>
          <w:b w:val="0"/>
          <w:bCs w:val="0"/>
          <w:sz w:val="22"/>
        </w:rPr>
        <w:t xml:space="preserve">Organizations or persons that receive or raise charitable contributions are likely to be subject to the Charitable Purposes Act.  A </w:t>
      </w:r>
      <w:r w:rsidR="00922C3D">
        <w:rPr>
          <w:b w:val="0"/>
          <w:bCs w:val="0"/>
          <w:sz w:val="22"/>
        </w:rPr>
        <w:t xml:space="preserve">Bidder </w:t>
      </w:r>
      <w:r>
        <w:rPr>
          <w:b w:val="0"/>
          <w:bCs w:val="0"/>
          <w:sz w:val="22"/>
        </w:rPr>
        <w:t>on Los Angeles County contracts must determine if it is subject to the Charitable Purposes Act and certify either that:</w:t>
      </w:r>
    </w:p>
    <w:p w:rsidR="00B1404F" w:rsidRDefault="00B1404F">
      <w:pPr>
        <w:pStyle w:val="Title"/>
        <w:ind w:right="-36"/>
        <w:jc w:val="both"/>
        <w:rPr>
          <w:b w:val="0"/>
          <w:bCs w:val="0"/>
          <w:sz w:val="22"/>
        </w:rPr>
      </w:pPr>
    </w:p>
    <w:p w:rsidR="00B1404F" w:rsidRDefault="00B1404F">
      <w:pPr>
        <w:pStyle w:val="Title"/>
        <w:numPr>
          <w:ilvl w:val="0"/>
          <w:numId w:val="12"/>
        </w:numPr>
        <w:ind w:right="-36"/>
        <w:jc w:val="both"/>
        <w:rPr>
          <w:b w:val="0"/>
          <w:bCs w:val="0"/>
          <w:sz w:val="22"/>
        </w:rPr>
      </w:pPr>
      <w:r>
        <w:rPr>
          <w:b w:val="0"/>
          <w:bCs w:val="0"/>
          <w:sz w:val="22"/>
        </w:rPr>
        <w:t>It is not presently subject to the Act, but will comply if later activities make it subject, or,</w:t>
      </w:r>
    </w:p>
    <w:p w:rsidR="00B1404F" w:rsidRDefault="00B1404F">
      <w:pPr>
        <w:pStyle w:val="Title"/>
        <w:numPr>
          <w:ilvl w:val="0"/>
          <w:numId w:val="12"/>
        </w:numPr>
        <w:ind w:right="-36"/>
        <w:jc w:val="both"/>
        <w:rPr>
          <w:b w:val="0"/>
          <w:bCs w:val="0"/>
          <w:sz w:val="22"/>
        </w:rPr>
      </w:pPr>
      <w:r>
        <w:rPr>
          <w:b w:val="0"/>
          <w:bCs w:val="0"/>
          <w:sz w:val="22"/>
        </w:rPr>
        <w:t>If subject, it is currently in compliance.</w:t>
      </w:r>
    </w:p>
    <w:p w:rsidR="00B1404F" w:rsidRDefault="00B1404F">
      <w:pPr>
        <w:pStyle w:val="Title"/>
        <w:ind w:right="-36"/>
        <w:jc w:val="both"/>
        <w:rPr>
          <w:b w:val="0"/>
          <w:bCs w:val="0"/>
          <w:sz w:val="22"/>
        </w:rPr>
      </w:pPr>
    </w:p>
    <w:p w:rsidR="00B1404F" w:rsidRDefault="00B1404F">
      <w:pPr>
        <w:pStyle w:val="Title"/>
        <w:ind w:right="-36"/>
        <w:jc w:val="both"/>
        <w:rPr>
          <w:b w:val="0"/>
          <w:bCs w:val="0"/>
          <w:sz w:val="22"/>
        </w:rPr>
      </w:pPr>
      <w:r>
        <w:rPr>
          <w:sz w:val="22"/>
        </w:rPr>
        <w:t>RESOURCES</w:t>
      </w:r>
    </w:p>
    <w:p w:rsidR="00B1404F" w:rsidRDefault="00B1404F">
      <w:pPr>
        <w:pStyle w:val="Title"/>
        <w:ind w:right="-36"/>
        <w:jc w:val="both"/>
        <w:rPr>
          <w:b w:val="0"/>
          <w:bCs w:val="0"/>
          <w:sz w:val="22"/>
        </w:rPr>
      </w:pPr>
    </w:p>
    <w:p w:rsidR="00B1404F" w:rsidRDefault="00B1404F">
      <w:pPr>
        <w:pStyle w:val="Title"/>
        <w:ind w:right="-36"/>
        <w:jc w:val="both"/>
        <w:rPr>
          <w:b w:val="0"/>
          <w:bCs w:val="0"/>
          <w:sz w:val="22"/>
        </w:rPr>
      </w:pPr>
      <w:r>
        <w:rPr>
          <w:b w:val="0"/>
          <w:bCs w:val="0"/>
          <w:sz w:val="22"/>
        </w:rPr>
        <w:t xml:space="preserve">The following references to resources are offered to assist </w:t>
      </w:r>
      <w:r w:rsidR="00922C3D">
        <w:rPr>
          <w:b w:val="0"/>
          <w:bCs w:val="0"/>
          <w:sz w:val="22"/>
        </w:rPr>
        <w:t xml:space="preserve">Bidders </w:t>
      </w:r>
      <w:r>
        <w:rPr>
          <w:b w:val="0"/>
          <w:bCs w:val="0"/>
          <w:sz w:val="22"/>
        </w:rPr>
        <w:t xml:space="preserve">who engage in charitable contributions activities.  Each </w:t>
      </w:r>
      <w:r w:rsidR="00922C3D">
        <w:rPr>
          <w:b w:val="0"/>
          <w:bCs w:val="0"/>
          <w:sz w:val="22"/>
        </w:rPr>
        <w:t>Bidder</w:t>
      </w:r>
      <w:r>
        <w:rPr>
          <w:b w:val="0"/>
          <w:bCs w:val="0"/>
          <w:sz w:val="22"/>
        </w:rPr>
        <w:t>, however, is ultimately responsible to research and determine its own legal obligations and properly complete its compliance certification (Exhibit</w:t>
      </w:r>
      <w:r w:rsidR="0064402E">
        <w:rPr>
          <w:b w:val="0"/>
          <w:bCs w:val="0"/>
          <w:sz w:val="22"/>
        </w:rPr>
        <w:t>11</w:t>
      </w:r>
      <w:r>
        <w:rPr>
          <w:b w:val="0"/>
          <w:bCs w:val="0"/>
          <w:sz w:val="22"/>
        </w:rPr>
        <w:t>).</w:t>
      </w:r>
    </w:p>
    <w:p w:rsidR="00B1404F" w:rsidRDefault="00B1404F">
      <w:pPr>
        <w:pStyle w:val="Title"/>
        <w:ind w:right="-36"/>
        <w:jc w:val="both"/>
        <w:rPr>
          <w:b w:val="0"/>
          <w:bCs w:val="0"/>
          <w:sz w:val="22"/>
        </w:rPr>
      </w:pPr>
    </w:p>
    <w:p w:rsidR="00B1404F" w:rsidRDefault="00B1404F">
      <w:pPr>
        <w:pStyle w:val="Title"/>
        <w:ind w:right="-36"/>
        <w:jc w:val="both"/>
        <w:rPr>
          <w:b w:val="0"/>
          <w:bCs w:val="0"/>
          <w:sz w:val="22"/>
        </w:rPr>
      </w:pPr>
      <w:r>
        <w:rPr>
          <w:b w:val="0"/>
          <w:bCs w:val="0"/>
          <w:sz w:val="22"/>
        </w:rPr>
        <w:t xml:space="preserve">In California, supervision of charities is the responsibility of the Attorney General, whose website, </w:t>
      </w:r>
      <w:hyperlink r:id="rId23" w:history="1">
        <w:r w:rsidR="007D67A1" w:rsidRPr="00183FA8">
          <w:rPr>
            <w:rStyle w:val="Hyperlink"/>
            <w:sz w:val="22"/>
          </w:rPr>
          <w:t>http://oag.ca.gov/</w:t>
        </w:r>
        <w:r w:rsidRPr="00183FA8">
          <w:rPr>
            <w:rStyle w:val="Hyperlink"/>
            <w:b w:val="0"/>
            <w:bCs w:val="0"/>
            <w:sz w:val="22"/>
          </w:rPr>
          <w:t xml:space="preserve"> </w:t>
        </w:r>
      </w:hyperlink>
      <w:r>
        <w:rPr>
          <w:b w:val="0"/>
          <w:bCs w:val="0"/>
          <w:sz w:val="22"/>
        </w:rPr>
        <w:t>contains much information helpful to regulated charitable organizations.</w:t>
      </w:r>
    </w:p>
    <w:p w:rsidR="00B1404F" w:rsidRDefault="00B1404F">
      <w:pPr>
        <w:pStyle w:val="Title"/>
        <w:ind w:right="-36"/>
        <w:jc w:val="both"/>
        <w:rPr>
          <w:b w:val="0"/>
          <w:bCs w:val="0"/>
          <w:sz w:val="22"/>
        </w:rPr>
      </w:pPr>
    </w:p>
    <w:p w:rsidR="00B1404F" w:rsidRDefault="00B1404F">
      <w:pPr>
        <w:pStyle w:val="Title"/>
        <w:ind w:right="-36"/>
        <w:jc w:val="both"/>
        <w:rPr>
          <w:b w:val="0"/>
          <w:bCs w:val="0"/>
          <w:sz w:val="22"/>
        </w:rPr>
      </w:pPr>
    </w:p>
    <w:p w:rsidR="00B1404F" w:rsidRDefault="00B1404F">
      <w:pPr>
        <w:pStyle w:val="Title"/>
        <w:ind w:right="-36"/>
        <w:jc w:val="both"/>
        <w:rPr>
          <w:b w:val="0"/>
          <w:bCs w:val="0"/>
          <w:sz w:val="22"/>
        </w:rPr>
      </w:pPr>
      <w:r>
        <w:rPr>
          <w:sz w:val="22"/>
        </w:rPr>
        <w:t>1.</w:t>
      </w:r>
      <w:r>
        <w:rPr>
          <w:sz w:val="22"/>
        </w:rPr>
        <w:tab/>
      </w:r>
      <w:r>
        <w:rPr>
          <w:sz w:val="22"/>
          <w:u w:val="single"/>
        </w:rPr>
        <w:t>LAWS AFFECTING NONPROFITS</w:t>
      </w:r>
    </w:p>
    <w:p w:rsidR="00B1404F" w:rsidRDefault="00B1404F">
      <w:pPr>
        <w:pStyle w:val="Title"/>
        <w:ind w:right="-36"/>
        <w:jc w:val="both"/>
        <w:rPr>
          <w:b w:val="0"/>
          <w:bCs w:val="0"/>
          <w:sz w:val="22"/>
        </w:rPr>
      </w:pPr>
    </w:p>
    <w:p w:rsidR="0022150E" w:rsidRDefault="00B1404F">
      <w:pPr>
        <w:pStyle w:val="Title"/>
        <w:ind w:right="-36"/>
        <w:jc w:val="both"/>
        <w:rPr>
          <w:sz w:val="22"/>
        </w:rPr>
      </w:pPr>
      <w:r>
        <w:rPr>
          <w:b w:val="0"/>
          <w:bCs w:val="0"/>
          <w:sz w:val="22"/>
        </w:rPr>
        <w:t xml:space="preserve">The “Supervision of Trustees and Fundraisers for Charitable Purposes Act” is found at California Government Code §§ 12580 through 12599.7.  Implementing regulations are found at Title 11, California Code of Regulations, §§ 300 through 312.  In </w:t>
      </w:r>
      <w:smartTag w:uri="urn:schemas-microsoft-com:office:smarttags" w:element="place">
        <w:smartTag w:uri="urn:schemas-microsoft-com:office:smarttags" w:element="State">
          <w:r>
            <w:rPr>
              <w:b w:val="0"/>
              <w:bCs w:val="0"/>
              <w:sz w:val="22"/>
            </w:rPr>
            <w:t>California</w:t>
          </w:r>
        </w:smartTag>
      </w:smartTag>
      <w:r>
        <w:rPr>
          <w:b w:val="0"/>
          <w:bCs w:val="0"/>
          <w:sz w:val="22"/>
        </w:rPr>
        <w:t xml:space="preserve">, charitable solicitations (“advertising”) are governed by Business &amp; Professions Code §§ 17510 through 17510.95.  Regulation of nonprofit corporations is found at Title 11, California Code of Regulations, §§ 999.1 through 999.5.  (Amended regulations are pending.)  Links to all of these rules are at: </w:t>
      </w:r>
      <w:hyperlink r:id="rId24" w:history="1">
        <w:r w:rsidR="00183FA8" w:rsidRPr="00183FA8">
          <w:rPr>
            <w:rStyle w:val="Hyperlink"/>
            <w:sz w:val="22"/>
          </w:rPr>
          <w:t xml:space="preserve">http://oag.ca.gov/charities/laws </w:t>
        </w:r>
      </w:hyperlink>
    </w:p>
    <w:p w:rsidR="00B1404F" w:rsidRDefault="00B1404F">
      <w:pPr>
        <w:pStyle w:val="Title"/>
        <w:ind w:right="-36"/>
        <w:jc w:val="both"/>
        <w:rPr>
          <w:b w:val="0"/>
          <w:bCs w:val="0"/>
          <w:sz w:val="22"/>
        </w:rPr>
      </w:pPr>
      <w:r>
        <w:rPr>
          <w:b w:val="0"/>
          <w:bCs w:val="0"/>
          <w:sz w:val="22"/>
        </w:rPr>
        <w:t>.</w:t>
      </w:r>
    </w:p>
    <w:p w:rsidR="00B1404F" w:rsidRDefault="00B1404F">
      <w:pPr>
        <w:pStyle w:val="Title"/>
        <w:ind w:right="-36"/>
        <w:jc w:val="both"/>
        <w:rPr>
          <w:b w:val="0"/>
          <w:bCs w:val="0"/>
          <w:sz w:val="22"/>
        </w:rPr>
      </w:pPr>
    </w:p>
    <w:p w:rsidR="00B1404F" w:rsidRDefault="00B1404F">
      <w:pPr>
        <w:pStyle w:val="Title"/>
        <w:ind w:right="-36"/>
        <w:jc w:val="both"/>
        <w:rPr>
          <w:b w:val="0"/>
          <w:bCs w:val="0"/>
          <w:sz w:val="22"/>
        </w:rPr>
        <w:sectPr w:rsidR="00B1404F">
          <w:headerReference w:type="default" r:id="rId25"/>
          <w:pgSz w:w="12240" w:h="15840"/>
          <w:pgMar w:top="864" w:right="1296" w:bottom="720" w:left="1296" w:header="720" w:footer="720" w:gutter="0"/>
          <w:pgNumType w:start="1"/>
          <w:cols w:space="720"/>
          <w:noEndnote/>
        </w:sectPr>
      </w:pPr>
    </w:p>
    <w:p w:rsidR="00B1404F" w:rsidRDefault="00B1404F">
      <w:pPr>
        <w:pStyle w:val="Title"/>
        <w:ind w:right="-36"/>
        <w:jc w:val="both"/>
        <w:rPr>
          <w:b w:val="0"/>
          <w:bCs w:val="0"/>
          <w:sz w:val="22"/>
        </w:rPr>
      </w:pPr>
      <w:r>
        <w:rPr>
          <w:sz w:val="22"/>
        </w:rPr>
        <w:lastRenderedPageBreak/>
        <w:t>2.</w:t>
      </w:r>
      <w:r>
        <w:rPr>
          <w:sz w:val="22"/>
        </w:rPr>
        <w:tab/>
      </w:r>
      <w:r>
        <w:rPr>
          <w:sz w:val="22"/>
          <w:u w:val="single"/>
        </w:rPr>
        <w:t>SUPPORT FOR NONPROFIT ORGANIZATIONS</w:t>
      </w:r>
    </w:p>
    <w:p w:rsidR="00B1404F" w:rsidRDefault="00B1404F">
      <w:pPr>
        <w:pStyle w:val="Title"/>
        <w:ind w:right="-36"/>
        <w:jc w:val="both"/>
        <w:rPr>
          <w:b w:val="0"/>
          <w:bCs w:val="0"/>
          <w:sz w:val="22"/>
        </w:rPr>
      </w:pPr>
    </w:p>
    <w:p w:rsidR="00B1404F" w:rsidRDefault="00B1404F">
      <w:pPr>
        <w:pStyle w:val="Title"/>
        <w:ind w:right="-36"/>
        <w:jc w:val="both"/>
        <w:rPr>
          <w:b w:val="0"/>
          <w:bCs w:val="0"/>
          <w:sz w:val="22"/>
        </w:rPr>
      </w:pPr>
      <w:r>
        <w:rPr>
          <w:b w:val="0"/>
          <w:bCs w:val="0"/>
          <w:sz w:val="22"/>
        </w:rPr>
        <w:t xml:space="preserve">Several organizations offer both complimentary and fee-based assistance to nonprofits, including in Los Angeles, the </w:t>
      </w:r>
      <w:r>
        <w:rPr>
          <w:b w:val="0"/>
          <w:bCs w:val="0"/>
          <w:i/>
          <w:iCs/>
          <w:sz w:val="22"/>
        </w:rPr>
        <w:t>Center for Nonprofit Management,</w:t>
      </w:r>
      <w:r>
        <w:rPr>
          <w:b w:val="0"/>
          <w:bCs w:val="0"/>
          <w:sz w:val="22"/>
        </w:rPr>
        <w:t xml:space="preserve"> 606 S. Olive St #2450, Los Angeles, CA 90014 (213) 623-7080 </w:t>
      </w:r>
      <w:hyperlink r:id="rId26" w:history="1">
        <w:r>
          <w:rPr>
            <w:rStyle w:val="Hyperlink"/>
            <w:sz w:val="22"/>
          </w:rPr>
          <w:t>http://www.cnmsocal.org/</w:t>
        </w:r>
      </w:hyperlink>
      <w:r>
        <w:rPr>
          <w:b w:val="0"/>
          <w:bCs w:val="0"/>
          <w:sz w:val="22"/>
        </w:rPr>
        <w:t xml:space="preserve">., and statewide, the </w:t>
      </w:r>
      <w:r>
        <w:rPr>
          <w:b w:val="0"/>
          <w:bCs w:val="0"/>
          <w:i/>
          <w:iCs/>
          <w:sz w:val="22"/>
        </w:rPr>
        <w:t xml:space="preserve">California Association of Nonprofits, </w:t>
      </w:r>
      <w:hyperlink r:id="rId27" w:history="1">
        <w:r w:rsidR="007D67A1" w:rsidRPr="00593B98">
          <w:rPr>
            <w:rStyle w:val="Hyperlink"/>
            <w:sz w:val="22"/>
          </w:rPr>
          <w:t>http://www.calnonprofits.org/</w:t>
        </w:r>
      </w:hyperlink>
      <w:r>
        <w:rPr>
          <w:b w:val="0"/>
          <w:bCs w:val="0"/>
          <w:sz w:val="22"/>
        </w:rPr>
        <w:t>.  Both organizations’ websites offer information about how to establish and manage a charitable organization.</w:t>
      </w:r>
    </w:p>
    <w:p w:rsidR="00B1404F" w:rsidRDefault="00B1404F">
      <w:pPr>
        <w:pStyle w:val="Title"/>
        <w:ind w:right="-36"/>
        <w:jc w:val="both"/>
        <w:rPr>
          <w:sz w:val="22"/>
        </w:rPr>
      </w:pPr>
    </w:p>
    <w:p w:rsidR="00B1404F" w:rsidRDefault="00B1404F">
      <w:pPr>
        <w:pStyle w:val="Title"/>
        <w:ind w:right="-36"/>
        <w:jc w:val="both"/>
        <w:rPr>
          <w:b w:val="0"/>
          <w:bCs w:val="0"/>
          <w:sz w:val="22"/>
        </w:rPr>
      </w:pPr>
    </w:p>
    <w:p w:rsidR="00B1404F" w:rsidRDefault="00B1404F">
      <w:pPr>
        <w:pStyle w:val="Title"/>
        <w:ind w:right="-36"/>
        <w:jc w:val="both"/>
        <w:rPr>
          <w:sz w:val="22"/>
        </w:rPr>
      </w:pPr>
      <w:r>
        <w:rPr>
          <w:sz w:val="22"/>
        </w:rPr>
        <w:t xml:space="preserve">The above information, including the organizations listed, provided under this sub-section of this Appendix N is for informational purposes only.  Nothing contained in this sub-section shall be construed as an endorsement by the </w:t>
      </w:r>
      <w:smartTag w:uri="urn:schemas-microsoft-com:office:smarttags" w:element="place">
        <w:smartTag w:uri="urn:schemas-microsoft-com:office:smarttags" w:element="PlaceType">
          <w:r>
            <w:rPr>
              <w:sz w:val="22"/>
            </w:rPr>
            <w:t>County</w:t>
          </w:r>
        </w:smartTag>
        <w:r>
          <w:rPr>
            <w:sz w:val="22"/>
          </w:rPr>
          <w:t xml:space="preserve"> of </w:t>
        </w:r>
        <w:smartTag w:uri="urn:schemas-microsoft-com:office:smarttags" w:element="PlaceName">
          <w:r>
            <w:rPr>
              <w:sz w:val="22"/>
            </w:rPr>
            <w:t>Los Angeles</w:t>
          </w:r>
        </w:smartTag>
      </w:smartTag>
      <w:r>
        <w:rPr>
          <w:sz w:val="22"/>
        </w:rPr>
        <w:t xml:space="preserve"> of such organizations.</w:t>
      </w:r>
    </w:p>
    <w:p w:rsidR="00B1404F" w:rsidRDefault="00B1404F">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sectPr w:rsidR="003D4B53">
          <w:headerReference w:type="default" r:id="rId28"/>
          <w:pgSz w:w="12240" w:h="15840"/>
          <w:pgMar w:top="864" w:right="1296" w:bottom="720" w:left="1296" w:header="720" w:footer="720" w:gutter="0"/>
          <w:pgNumType w:start="2"/>
          <w:cols w:space="720"/>
          <w:noEndnote/>
        </w:sectPr>
      </w:pPr>
    </w:p>
    <w:p w:rsidR="003D4B53" w:rsidRPr="0015597C" w:rsidRDefault="003D4B53" w:rsidP="003D4B53">
      <w:pPr>
        <w:ind w:right="612"/>
        <w:jc w:val="center"/>
        <w:rPr>
          <w:rFonts w:ascii="Arial" w:hAnsi="Arial" w:cs="Arial"/>
          <w:b/>
          <w:bCs/>
        </w:rPr>
      </w:pPr>
    </w:p>
    <w:p w:rsidR="00922C3D" w:rsidRPr="008963B3" w:rsidRDefault="00E1357F" w:rsidP="00922C3D">
      <w:pPr>
        <w:ind w:right="619" w:firstLine="360"/>
        <w:jc w:val="both"/>
        <w:rPr>
          <w:rFonts w:ascii="Arial" w:hAnsi="Arial" w:cs="Arial"/>
          <w:b/>
          <w:sz w:val="22"/>
          <w:szCs w:val="22"/>
        </w:rPr>
      </w:pPr>
      <w:hyperlink r:id="rId29" w:anchor="1" w:history="1">
        <w:r w:rsidR="00922C3D" w:rsidRPr="008963B3">
          <w:rPr>
            <w:rFonts w:ascii="Arial" w:hAnsi="Arial" w:cs="Arial"/>
            <w:b/>
            <w:sz w:val="22"/>
            <w:szCs w:val="22"/>
          </w:rPr>
          <w:t>2.206.010 Findings and declarations.</w:t>
        </w:r>
      </w:hyperlink>
    </w:p>
    <w:p w:rsidR="00922C3D" w:rsidRPr="008963B3" w:rsidRDefault="00E1357F" w:rsidP="00922C3D">
      <w:pPr>
        <w:ind w:right="619" w:firstLine="360"/>
        <w:jc w:val="both"/>
        <w:rPr>
          <w:rFonts w:ascii="Arial" w:hAnsi="Arial" w:cs="Arial"/>
          <w:b/>
          <w:sz w:val="22"/>
          <w:szCs w:val="22"/>
        </w:rPr>
      </w:pPr>
      <w:hyperlink r:id="rId30" w:anchor="2" w:history="1">
        <w:r w:rsidR="00922C3D" w:rsidRPr="008963B3">
          <w:rPr>
            <w:rFonts w:ascii="Arial" w:hAnsi="Arial" w:cs="Arial"/>
            <w:b/>
            <w:sz w:val="22"/>
            <w:szCs w:val="22"/>
          </w:rPr>
          <w:t>2.206.020 Definitions.</w:t>
        </w:r>
      </w:hyperlink>
    </w:p>
    <w:p w:rsidR="00922C3D" w:rsidRPr="008963B3" w:rsidRDefault="00E1357F" w:rsidP="00922C3D">
      <w:pPr>
        <w:ind w:right="619" w:firstLine="360"/>
        <w:jc w:val="both"/>
        <w:rPr>
          <w:rFonts w:ascii="Arial" w:hAnsi="Arial" w:cs="Arial"/>
          <w:b/>
          <w:sz w:val="22"/>
          <w:szCs w:val="22"/>
        </w:rPr>
      </w:pPr>
      <w:hyperlink r:id="rId31" w:anchor="3" w:history="1">
        <w:r w:rsidR="00922C3D" w:rsidRPr="008963B3">
          <w:rPr>
            <w:rFonts w:ascii="Arial" w:hAnsi="Arial" w:cs="Arial"/>
            <w:b/>
            <w:sz w:val="22"/>
            <w:szCs w:val="22"/>
          </w:rPr>
          <w:t>2.206.030 Applicability.</w:t>
        </w:r>
      </w:hyperlink>
    </w:p>
    <w:p w:rsidR="00922C3D" w:rsidRPr="008963B3" w:rsidRDefault="00E1357F" w:rsidP="00922C3D">
      <w:pPr>
        <w:ind w:right="619" w:firstLine="360"/>
        <w:jc w:val="both"/>
        <w:rPr>
          <w:rFonts w:ascii="Arial" w:hAnsi="Arial" w:cs="Arial"/>
          <w:b/>
          <w:sz w:val="22"/>
          <w:szCs w:val="22"/>
        </w:rPr>
      </w:pPr>
      <w:hyperlink r:id="rId32" w:anchor="4" w:history="1">
        <w:r w:rsidR="00922C3D" w:rsidRPr="008963B3">
          <w:rPr>
            <w:rFonts w:ascii="Arial" w:hAnsi="Arial" w:cs="Arial"/>
            <w:b/>
            <w:sz w:val="22"/>
            <w:szCs w:val="22"/>
          </w:rPr>
          <w:t>2.206.040 Required solicitation and contract language.</w:t>
        </w:r>
      </w:hyperlink>
    </w:p>
    <w:p w:rsidR="00922C3D" w:rsidRPr="008963B3" w:rsidRDefault="00E1357F" w:rsidP="00922C3D">
      <w:pPr>
        <w:ind w:right="619" w:firstLine="360"/>
        <w:jc w:val="both"/>
        <w:rPr>
          <w:rFonts w:ascii="Arial" w:hAnsi="Arial" w:cs="Arial"/>
          <w:b/>
          <w:sz w:val="22"/>
          <w:szCs w:val="22"/>
        </w:rPr>
      </w:pPr>
      <w:hyperlink r:id="rId33" w:anchor="5" w:history="1">
        <w:r w:rsidR="00922C3D" w:rsidRPr="008963B3">
          <w:rPr>
            <w:rFonts w:ascii="Arial" w:hAnsi="Arial" w:cs="Arial"/>
            <w:b/>
            <w:sz w:val="22"/>
            <w:szCs w:val="22"/>
          </w:rPr>
          <w:t>2.206.050 Administration and compliance certification.</w:t>
        </w:r>
      </w:hyperlink>
    </w:p>
    <w:p w:rsidR="00922C3D" w:rsidRPr="008963B3" w:rsidRDefault="00E1357F" w:rsidP="00922C3D">
      <w:pPr>
        <w:ind w:right="619" w:firstLine="360"/>
        <w:jc w:val="both"/>
        <w:rPr>
          <w:rFonts w:ascii="Arial" w:hAnsi="Arial" w:cs="Arial"/>
          <w:b/>
          <w:sz w:val="22"/>
          <w:szCs w:val="22"/>
        </w:rPr>
      </w:pPr>
      <w:hyperlink r:id="rId34" w:anchor="6" w:history="1">
        <w:r w:rsidR="00922C3D" w:rsidRPr="008963B3">
          <w:rPr>
            <w:rFonts w:ascii="Arial" w:hAnsi="Arial" w:cs="Arial"/>
            <w:b/>
            <w:sz w:val="22"/>
            <w:szCs w:val="22"/>
          </w:rPr>
          <w:t>2.206.060 Exclusions/Exemptions.</w:t>
        </w:r>
      </w:hyperlink>
    </w:p>
    <w:p w:rsidR="00922C3D" w:rsidRPr="008963B3" w:rsidRDefault="00E1357F" w:rsidP="00922C3D">
      <w:pPr>
        <w:ind w:right="619" w:firstLine="360"/>
        <w:jc w:val="both"/>
        <w:rPr>
          <w:rFonts w:ascii="Arial" w:hAnsi="Arial" w:cs="Arial"/>
          <w:b/>
          <w:sz w:val="22"/>
          <w:szCs w:val="22"/>
        </w:rPr>
      </w:pPr>
      <w:hyperlink r:id="rId35" w:anchor="7" w:history="1">
        <w:r w:rsidR="00922C3D" w:rsidRPr="008963B3">
          <w:rPr>
            <w:rFonts w:ascii="Arial" w:hAnsi="Arial" w:cs="Arial"/>
            <w:b/>
            <w:sz w:val="22"/>
            <w:szCs w:val="22"/>
          </w:rPr>
          <w:t>2.206.070 Enforcement and remedies.</w:t>
        </w:r>
      </w:hyperlink>
    </w:p>
    <w:p w:rsidR="00922C3D" w:rsidRPr="008963B3" w:rsidRDefault="00E1357F" w:rsidP="00922C3D">
      <w:pPr>
        <w:ind w:right="619" w:firstLine="360"/>
        <w:jc w:val="both"/>
        <w:rPr>
          <w:rFonts w:ascii="Arial" w:hAnsi="Arial" w:cs="Arial"/>
          <w:b/>
          <w:sz w:val="22"/>
          <w:szCs w:val="22"/>
        </w:rPr>
      </w:pPr>
      <w:hyperlink r:id="rId36" w:anchor="8" w:history="1">
        <w:r w:rsidR="00922C3D" w:rsidRPr="008963B3">
          <w:rPr>
            <w:rFonts w:ascii="Arial" w:hAnsi="Arial" w:cs="Arial"/>
            <w:b/>
            <w:sz w:val="22"/>
            <w:szCs w:val="22"/>
          </w:rPr>
          <w:t>2.206.080 Severability.</w:t>
        </w:r>
      </w:hyperlink>
    </w:p>
    <w:p w:rsidR="00922C3D" w:rsidRPr="008963B3" w:rsidRDefault="00922C3D" w:rsidP="00922C3D">
      <w:pPr>
        <w:ind w:left="720" w:right="619" w:hanging="720"/>
        <w:jc w:val="both"/>
        <w:rPr>
          <w:rFonts w:ascii="Arial" w:hAnsi="Arial" w:cs="Arial"/>
          <w:b/>
          <w:bCs/>
          <w:sz w:val="22"/>
          <w:szCs w:val="22"/>
        </w:rPr>
      </w:pPr>
      <w:bookmarkStart w:id="1" w:name="1"/>
      <w:bookmarkEnd w:id="1"/>
    </w:p>
    <w:p w:rsidR="00922C3D" w:rsidRPr="008963B3" w:rsidRDefault="00922C3D" w:rsidP="00922C3D">
      <w:pPr>
        <w:ind w:left="720" w:right="619" w:hanging="720"/>
        <w:jc w:val="both"/>
        <w:rPr>
          <w:rFonts w:ascii="Arial" w:hAnsi="Arial" w:cs="Arial"/>
          <w:b/>
          <w:bCs/>
          <w:sz w:val="22"/>
          <w:szCs w:val="22"/>
        </w:rPr>
      </w:pPr>
      <w:r w:rsidRPr="008963B3">
        <w:rPr>
          <w:rFonts w:ascii="Arial" w:hAnsi="Arial" w:cs="Arial"/>
          <w:b/>
          <w:bCs/>
          <w:sz w:val="22"/>
          <w:szCs w:val="22"/>
        </w:rPr>
        <w:t>2.206.010 Findings and declarations.</w:t>
      </w:r>
    </w:p>
    <w:p w:rsidR="00922C3D" w:rsidRPr="008963B3" w:rsidRDefault="00922C3D" w:rsidP="00922C3D">
      <w:pPr>
        <w:ind w:left="720" w:right="619" w:hanging="720"/>
        <w:jc w:val="both"/>
        <w:rPr>
          <w:rFonts w:ascii="Arial" w:hAnsi="Arial" w:cs="Arial"/>
          <w:b/>
          <w:bCs/>
          <w:sz w:val="22"/>
          <w:szCs w:val="22"/>
        </w:rPr>
      </w:pPr>
    </w:p>
    <w:p w:rsidR="00922C3D" w:rsidRPr="008963B3" w:rsidRDefault="00922C3D" w:rsidP="00922C3D">
      <w:pPr>
        <w:ind w:left="180"/>
        <w:jc w:val="both"/>
        <w:rPr>
          <w:rFonts w:ascii="Arial" w:hAnsi="Arial" w:cs="Arial"/>
          <w:sz w:val="22"/>
          <w:szCs w:val="22"/>
        </w:rPr>
      </w:pPr>
      <w:r w:rsidRPr="008963B3">
        <w:rPr>
          <w:rFonts w:ascii="Arial" w:hAnsi="Arial" w:cs="Arial"/>
          <w:sz w:val="22"/>
          <w:szCs w:val="22"/>
        </w:rPr>
        <w:t>The Board of Supervisors finds that significant revenues are lost each year as a result of taxpayers who fail to pay their tax obligations on time. The delinquencies impose an economic burden upon the County and its taxpayers. Therefore, the Board of Supervisors establishes the goal of ensuring that individuals and businesses that benefit financially from contracts with the County fulfill their property tax obligation. (Ord. No. 2009-0026 § 1 (part), 2009.)</w:t>
      </w:r>
    </w:p>
    <w:p w:rsidR="00922C3D" w:rsidRPr="008963B3" w:rsidRDefault="00922C3D" w:rsidP="00922C3D">
      <w:pPr>
        <w:ind w:left="360"/>
        <w:jc w:val="both"/>
        <w:rPr>
          <w:rFonts w:ascii="Arial" w:hAnsi="Arial" w:cs="Arial"/>
          <w:sz w:val="22"/>
          <w:szCs w:val="22"/>
        </w:rPr>
      </w:pPr>
    </w:p>
    <w:p w:rsidR="00922C3D" w:rsidRPr="008963B3" w:rsidRDefault="00922C3D" w:rsidP="00922C3D">
      <w:pPr>
        <w:ind w:right="619"/>
        <w:jc w:val="both"/>
        <w:rPr>
          <w:rFonts w:ascii="Arial" w:hAnsi="Arial" w:cs="Arial"/>
          <w:b/>
          <w:bCs/>
          <w:sz w:val="22"/>
          <w:szCs w:val="22"/>
        </w:rPr>
      </w:pPr>
      <w:r w:rsidRPr="008963B3">
        <w:rPr>
          <w:rFonts w:ascii="Arial" w:hAnsi="Arial" w:cs="Arial"/>
          <w:b/>
          <w:bCs/>
          <w:sz w:val="22"/>
          <w:szCs w:val="22"/>
        </w:rPr>
        <w:t>2.206.020 Definitions.</w:t>
      </w:r>
    </w:p>
    <w:p w:rsidR="00922C3D" w:rsidRPr="008963B3" w:rsidRDefault="00922C3D" w:rsidP="00922C3D">
      <w:pPr>
        <w:ind w:right="619"/>
        <w:jc w:val="both"/>
        <w:rPr>
          <w:rFonts w:ascii="Arial" w:hAnsi="Arial" w:cs="Arial"/>
          <w:b/>
          <w:bCs/>
          <w:sz w:val="22"/>
          <w:szCs w:val="22"/>
        </w:rPr>
      </w:pPr>
    </w:p>
    <w:p w:rsidR="00922C3D" w:rsidRDefault="00922C3D" w:rsidP="00922C3D">
      <w:pPr>
        <w:ind w:left="180"/>
        <w:jc w:val="both"/>
        <w:rPr>
          <w:rFonts w:ascii="Arial" w:hAnsi="Arial" w:cs="Arial"/>
          <w:sz w:val="22"/>
          <w:szCs w:val="22"/>
        </w:rPr>
      </w:pPr>
      <w:r w:rsidRPr="008963B3">
        <w:rPr>
          <w:rFonts w:ascii="Arial" w:hAnsi="Arial" w:cs="Arial"/>
          <w:sz w:val="22"/>
          <w:szCs w:val="22"/>
        </w:rPr>
        <w:t>The following definitions shall be applicable to this chapter:</w:t>
      </w:r>
      <w:r w:rsidRPr="008963B3">
        <w:rPr>
          <w:rFonts w:ascii="Arial" w:hAnsi="Arial" w:cs="Arial"/>
          <w:sz w:val="22"/>
          <w:szCs w:val="22"/>
        </w:rPr>
        <w:br/>
      </w:r>
    </w:p>
    <w:p w:rsidR="00922C3D" w:rsidRDefault="00922C3D" w:rsidP="00922C3D">
      <w:pPr>
        <w:spacing w:after="120"/>
        <w:ind w:left="547" w:hanging="360"/>
        <w:jc w:val="both"/>
        <w:rPr>
          <w:rFonts w:ascii="Arial" w:hAnsi="Arial" w:cs="Arial"/>
          <w:sz w:val="22"/>
          <w:szCs w:val="22"/>
        </w:rPr>
      </w:pPr>
      <w:r w:rsidRPr="008963B3">
        <w:rPr>
          <w:rFonts w:ascii="Arial" w:hAnsi="Arial" w:cs="Arial"/>
          <w:sz w:val="22"/>
          <w:szCs w:val="22"/>
        </w:rPr>
        <w:t>A.</w:t>
      </w:r>
      <w:r>
        <w:rPr>
          <w:rFonts w:ascii="Arial" w:hAnsi="Arial" w:cs="Arial"/>
          <w:sz w:val="22"/>
          <w:szCs w:val="22"/>
        </w:rPr>
        <w:tab/>
      </w:r>
      <w:r w:rsidRPr="008963B3">
        <w:rPr>
          <w:rFonts w:ascii="Arial" w:hAnsi="Arial" w:cs="Arial"/>
          <w:sz w:val="22"/>
          <w:szCs w:val="22"/>
        </w:rPr>
        <w:t>“Contractor” shall mean any person, firm, corporation, partnership, or combination thereof, which submits a bid or proposal or enters into a contrac</w:t>
      </w:r>
      <w:r>
        <w:rPr>
          <w:rFonts w:ascii="Arial" w:hAnsi="Arial" w:cs="Arial"/>
          <w:sz w:val="22"/>
          <w:szCs w:val="22"/>
        </w:rPr>
        <w:t>t or agreement with the County.</w:t>
      </w:r>
    </w:p>
    <w:p w:rsidR="00922C3D" w:rsidRDefault="00922C3D" w:rsidP="00922C3D">
      <w:pPr>
        <w:spacing w:after="120"/>
        <w:ind w:left="547" w:hanging="360"/>
        <w:jc w:val="both"/>
        <w:rPr>
          <w:rFonts w:ascii="Arial" w:hAnsi="Arial" w:cs="Arial"/>
          <w:sz w:val="22"/>
          <w:szCs w:val="22"/>
        </w:rPr>
      </w:pPr>
      <w:r w:rsidRPr="008963B3">
        <w:rPr>
          <w:rFonts w:ascii="Arial" w:hAnsi="Arial" w:cs="Arial"/>
          <w:sz w:val="22"/>
          <w:szCs w:val="22"/>
        </w:rPr>
        <w:t>B. “County” shall mean the county of Los Angeles or any public entities for which the Board of Sup</w:t>
      </w:r>
      <w:r>
        <w:rPr>
          <w:rFonts w:ascii="Arial" w:hAnsi="Arial" w:cs="Arial"/>
          <w:sz w:val="22"/>
          <w:szCs w:val="22"/>
        </w:rPr>
        <w:t>ervisors is the governing body.</w:t>
      </w:r>
    </w:p>
    <w:p w:rsidR="00922C3D" w:rsidRDefault="00922C3D" w:rsidP="00922C3D">
      <w:pPr>
        <w:spacing w:after="120"/>
        <w:ind w:left="547" w:hanging="360"/>
        <w:jc w:val="both"/>
        <w:rPr>
          <w:rFonts w:ascii="Arial" w:hAnsi="Arial" w:cs="Arial"/>
          <w:sz w:val="22"/>
          <w:szCs w:val="22"/>
        </w:rPr>
      </w:pPr>
      <w:r w:rsidRPr="008963B3">
        <w:rPr>
          <w:rFonts w:ascii="Arial" w:hAnsi="Arial" w:cs="Arial"/>
          <w:sz w:val="22"/>
          <w:szCs w:val="22"/>
        </w:rPr>
        <w:t>C. “County Property Taxes” shall mean any property tax obligation on the County's secured or unsecured roll; except for tax obligations on the secured roll with respect to property held by a Contractor in a trust or fiduciary capacity or otherwise not benefi</w:t>
      </w:r>
      <w:r>
        <w:rPr>
          <w:rFonts w:ascii="Arial" w:hAnsi="Arial" w:cs="Arial"/>
          <w:sz w:val="22"/>
          <w:szCs w:val="22"/>
        </w:rPr>
        <w:t>cially owned by the Contractor.</w:t>
      </w:r>
    </w:p>
    <w:p w:rsidR="00922C3D" w:rsidRDefault="00922C3D" w:rsidP="00922C3D">
      <w:pPr>
        <w:spacing w:after="120"/>
        <w:ind w:left="547" w:hanging="360"/>
        <w:jc w:val="both"/>
        <w:rPr>
          <w:rFonts w:ascii="Arial" w:hAnsi="Arial" w:cs="Arial"/>
          <w:sz w:val="22"/>
          <w:szCs w:val="22"/>
        </w:rPr>
      </w:pPr>
      <w:r w:rsidRPr="008963B3">
        <w:rPr>
          <w:rFonts w:ascii="Arial" w:hAnsi="Arial" w:cs="Arial"/>
          <w:sz w:val="22"/>
          <w:szCs w:val="22"/>
        </w:rPr>
        <w:t xml:space="preserve">D. “Department” shall mean the County department, entity, or organization responsible for the solicitation and/or </w:t>
      </w:r>
      <w:r>
        <w:rPr>
          <w:rFonts w:ascii="Arial" w:hAnsi="Arial" w:cs="Arial"/>
          <w:sz w:val="22"/>
          <w:szCs w:val="22"/>
        </w:rPr>
        <w:t>administration of the contract.</w:t>
      </w:r>
    </w:p>
    <w:p w:rsidR="00922C3D" w:rsidRDefault="00922C3D" w:rsidP="00922C3D">
      <w:pPr>
        <w:spacing w:after="120"/>
        <w:ind w:left="547" w:hanging="360"/>
        <w:jc w:val="both"/>
        <w:rPr>
          <w:rFonts w:ascii="Arial" w:hAnsi="Arial" w:cs="Arial"/>
          <w:sz w:val="22"/>
          <w:szCs w:val="22"/>
        </w:rPr>
      </w:pPr>
      <w:r w:rsidRPr="008963B3">
        <w:rPr>
          <w:rFonts w:ascii="Arial" w:hAnsi="Arial" w:cs="Arial"/>
          <w:sz w:val="22"/>
          <w:szCs w:val="22"/>
        </w:rPr>
        <w:t>E. “Default” shall mean any property tax obligation on the secured roll that has been deemed defaulted by operation of law pursuant to California Revenue and Taxation Code section 3436; or any property tax obligation on the unsecured roll that remains unpaid on the applicable delinquency date pursuant to California Revenue and Taxation Code section 2922; except for any property tax obligation dispute pending befor</w:t>
      </w:r>
      <w:r>
        <w:rPr>
          <w:rFonts w:ascii="Arial" w:hAnsi="Arial" w:cs="Arial"/>
          <w:sz w:val="22"/>
          <w:szCs w:val="22"/>
        </w:rPr>
        <w:t>e the Assessment Appeals Board.</w:t>
      </w:r>
    </w:p>
    <w:p w:rsidR="00922C3D" w:rsidRDefault="00922C3D" w:rsidP="00922C3D">
      <w:pPr>
        <w:spacing w:after="120"/>
        <w:ind w:left="547" w:hanging="360"/>
        <w:jc w:val="both"/>
        <w:rPr>
          <w:rFonts w:ascii="Arial" w:hAnsi="Arial" w:cs="Arial"/>
          <w:sz w:val="22"/>
          <w:szCs w:val="22"/>
        </w:rPr>
      </w:pPr>
      <w:r w:rsidRPr="008963B3">
        <w:rPr>
          <w:rFonts w:ascii="Arial" w:hAnsi="Arial" w:cs="Arial"/>
          <w:sz w:val="22"/>
          <w:szCs w:val="22"/>
        </w:rPr>
        <w:t xml:space="preserve">F. “Solicitation” shall mean the County’s process to obtain bids or proposals for goods </w:t>
      </w:r>
      <w:r>
        <w:rPr>
          <w:rFonts w:ascii="Arial" w:hAnsi="Arial" w:cs="Arial"/>
          <w:sz w:val="22"/>
          <w:szCs w:val="22"/>
        </w:rPr>
        <w:t>and services.</w:t>
      </w:r>
    </w:p>
    <w:p w:rsidR="00922C3D" w:rsidRDefault="00922C3D" w:rsidP="00922C3D">
      <w:pPr>
        <w:spacing w:after="120"/>
        <w:ind w:left="547" w:hanging="360"/>
        <w:jc w:val="both"/>
        <w:rPr>
          <w:rFonts w:ascii="Arial" w:hAnsi="Arial" w:cs="Arial"/>
          <w:sz w:val="22"/>
          <w:szCs w:val="22"/>
        </w:rPr>
      </w:pPr>
      <w:r w:rsidRPr="008963B3">
        <w:rPr>
          <w:rFonts w:ascii="Arial" w:hAnsi="Arial" w:cs="Arial"/>
          <w:sz w:val="22"/>
          <w:szCs w:val="22"/>
        </w:rPr>
        <w:t>G. “Treasurer-Tax Collector” shall mean the Treasurer and Tax Collector of the County of Los Angeles. (Ord. No. 2009-0026 § 1 (part), 2009.)</w:t>
      </w:r>
    </w:p>
    <w:p w:rsidR="00922C3D" w:rsidRDefault="00922C3D" w:rsidP="00922C3D">
      <w:pPr>
        <w:spacing w:after="120"/>
        <w:ind w:left="547" w:hanging="360"/>
        <w:jc w:val="both"/>
        <w:rPr>
          <w:rFonts w:ascii="Arial" w:hAnsi="Arial" w:cs="Arial"/>
          <w:sz w:val="22"/>
          <w:szCs w:val="22"/>
        </w:rPr>
      </w:pPr>
    </w:p>
    <w:p w:rsidR="00922C3D" w:rsidRDefault="00922C3D" w:rsidP="00922C3D">
      <w:pPr>
        <w:ind w:right="619"/>
        <w:jc w:val="both"/>
        <w:rPr>
          <w:rFonts w:ascii="Arial" w:hAnsi="Arial" w:cs="Arial"/>
          <w:color w:val="000000"/>
          <w:sz w:val="20"/>
        </w:rPr>
      </w:pPr>
    </w:p>
    <w:p w:rsidR="00922C3D" w:rsidRDefault="00922C3D" w:rsidP="00922C3D">
      <w:pPr>
        <w:ind w:right="619"/>
        <w:jc w:val="both"/>
        <w:rPr>
          <w:rFonts w:ascii="Arial" w:hAnsi="Arial" w:cs="Arial"/>
          <w:color w:val="000000"/>
          <w:sz w:val="20"/>
        </w:rPr>
      </w:pPr>
    </w:p>
    <w:p w:rsidR="00922C3D" w:rsidRDefault="00922C3D" w:rsidP="00922C3D">
      <w:pPr>
        <w:ind w:right="619"/>
        <w:jc w:val="both"/>
        <w:rPr>
          <w:rFonts w:ascii="Arial" w:hAnsi="Arial" w:cs="Arial"/>
          <w:color w:val="000000"/>
          <w:sz w:val="20"/>
        </w:rPr>
      </w:pPr>
    </w:p>
    <w:p w:rsidR="00922C3D" w:rsidRDefault="00922C3D" w:rsidP="00922C3D">
      <w:pPr>
        <w:ind w:right="619"/>
        <w:jc w:val="both"/>
        <w:rPr>
          <w:rFonts w:ascii="Arial" w:hAnsi="Arial" w:cs="Arial"/>
          <w:color w:val="000000"/>
          <w:sz w:val="20"/>
        </w:rPr>
      </w:pPr>
    </w:p>
    <w:p w:rsidR="00922C3D" w:rsidRPr="00E04E69" w:rsidRDefault="00922C3D" w:rsidP="00922C3D">
      <w:pPr>
        <w:ind w:right="619"/>
        <w:jc w:val="both"/>
        <w:rPr>
          <w:rFonts w:ascii="Arial" w:hAnsi="Arial" w:cs="Arial"/>
          <w:b/>
          <w:bCs/>
          <w:szCs w:val="22"/>
        </w:rPr>
      </w:pPr>
      <w:r w:rsidRPr="00E04E69">
        <w:rPr>
          <w:rFonts w:ascii="Arial" w:hAnsi="Arial" w:cs="Arial"/>
          <w:b/>
          <w:bCs/>
          <w:szCs w:val="22"/>
        </w:rPr>
        <w:t>2.206.030 Applicability.</w:t>
      </w:r>
    </w:p>
    <w:p w:rsidR="00922C3D" w:rsidRPr="00E04E69" w:rsidRDefault="00922C3D" w:rsidP="00922C3D">
      <w:pPr>
        <w:ind w:right="619"/>
        <w:jc w:val="both"/>
        <w:rPr>
          <w:rFonts w:ascii="Arial" w:hAnsi="Arial" w:cs="Arial"/>
          <w:b/>
          <w:bCs/>
          <w:szCs w:val="22"/>
        </w:rPr>
      </w:pPr>
    </w:p>
    <w:p w:rsidR="00922C3D" w:rsidRPr="00E04E69" w:rsidRDefault="00922C3D" w:rsidP="00922C3D">
      <w:pPr>
        <w:ind w:left="180"/>
        <w:jc w:val="both"/>
        <w:rPr>
          <w:rFonts w:ascii="Arial" w:hAnsi="Arial" w:cs="Arial"/>
          <w:szCs w:val="22"/>
        </w:rPr>
      </w:pPr>
      <w:r w:rsidRPr="00E04E69">
        <w:rPr>
          <w:rFonts w:ascii="Arial" w:hAnsi="Arial" w:cs="Arial"/>
          <w:szCs w:val="22"/>
        </w:rPr>
        <w:lastRenderedPageBreak/>
        <w:t>This chapter shall apply to all solicitations issued 60 days after the effective date of the ordinance codified in this chapter. This chapter shall also apply to all new, renewed, extended, and/or amended contracts entered into 60 days after the effective date of the ordinance codified in this chapter. (Ord. No. 2009-0026 § 1 (part), 2009.)</w:t>
      </w:r>
    </w:p>
    <w:p w:rsidR="00922C3D" w:rsidRPr="00E04E69" w:rsidRDefault="00922C3D" w:rsidP="00922C3D">
      <w:pPr>
        <w:ind w:left="180"/>
        <w:jc w:val="both"/>
        <w:rPr>
          <w:rFonts w:ascii="Arial" w:hAnsi="Arial" w:cs="Arial"/>
          <w:szCs w:val="22"/>
        </w:rPr>
      </w:pPr>
    </w:p>
    <w:p w:rsidR="00922C3D" w:rsidRPr="00E04E69" w:rsidRDefault="00922C3D" w:rsidP="00922C3D">
      <w:pPr>
        <w:ind w:right="619"/>
        <w:jc w:val="both"/>
        <w:rPr>
          <w:rFonts w:ascii="Arial" w:hAnsi="Arial" w:cs="Arial"/>
          <w:b/>
          <w:bCs/>
          <w:szCs w:val="22"/>
        </w:rPr>
      </w:pPr>
      <w:r w:rsidRPr="00E04E69">
        <w:rPr>
          <w:rFonts w:ascii="Arial" w:hAnsi="Arial" w:cs="Arial"/>
          <w:b/>
          <w:bCs/>
          <w:szCs w:val="22"/>
        </w:rPr>
        <w:t>2.206.040 Required solicitation and contract language.</w:t>
      </w:r>
    </w:p>
    <w:p w:rsidR="00922C3D" w:rsidRPr="00E04E69" w:rsidRDefault="00922C3D" w:rsidP="00922C3D">
      <w:pPr>
        <w:ind w:right="619"/>
        <w:jc w:val="both"/>
        <w:rPr>
          <w:rFonts w:ascii="Arial" w:hAnsi="Arial" w:cs="Arial"/>
          <w:b/>
          <w:bCs/>
          <w:szCs w:val="22"/>
        </w:rPr>
      </w:pPr>
    </w:p>
    <w:p w:rsidR="00922C3D" w:rsidRPr="00E04E69" w:rsidRDefault="00922C3D" w:rsidP="00922C3D">
      <w:pPr>
        <w:spacing w:after="120"/>
        <w:ind w:left="180"/>
        <w:jc w:val="both"/>
        <w:rPr>
          <w:rFonts w:ascii="Arial" w:hAnsi="Arial" w:cs="Arial"/>
          <w:szCs w:val="22"/>
        </w:rPr>
      </w:pPr>
      <w:r w:rsidRPr="00E04E69">
        <w:rPr>
          <w:rFonts w:ascii="Arial" w:hAnsi="Arial" w:cs="Arial"/>
          <w:szCs w:val="22"/>
        </w:rPr>
        <w:t>All solicitations and all new, renewed, extended, and/or amended contracts shall contain language which:</w:t>
      </w:r>
    </w:p>
    <w:p w:rsidR="00922C3D" w:rsidRPr="00E04E69" w:rsidRDefault="00922C3D" w:rsidP="00922C3D">
      <w:pPr>
        <w:spacing w:after="120"/>
        <w:ind w:left="540" w:hanging="360"/>
        <w:jc w:val="both"/>
        <w:rPr>
          <w:rFonts w:ascii="Arial" w:hAnsi="Arial" w:cs="Arial"/>
          <w:szCs w:val="22"/>
        </w:rPr>
      </w:pPr>
      <w:r w:rsidRPr="00E04E69">
        <w:rPr>
          <w:rFonts w:ascii="Arial" w:hAnsi="Arial" w:cs="Arial"/>
          <w:szCs w:val="22"/>
        </w:rPr>
        <w:t xml:space="preserve">A. </w:t>
      </w:r>
      <w:r w:rsidRPr="00E04E69">
        <w:rPr>
          <w:rFonts w:ascii="Arial" w:hAnsi="Arial" w:cs="Arial"/>
          <w:szCs w:val="22"/>
        </w:rPr>
        <w:tab/>
        <w:t>Requires any Contractor to keep County Property Taxes out of Default status at all times during the term of an awarded contract;</w:t>
      </w:r>
    </w:p>
    <w:p w:rsidR="00922C3D" w:rsidRPr="00E04E69" w:rsidRDefault="00922C3D" w:rsidP="00922C3D">
      <w:pPr>
        <w:spacing w:after="120"/>
        <w:ind w:left="547" w:hanging="360"/>
        <w:jc w:val="both"/>
        <w:rPr>
          <w:rFonts w:ascii="Arial" w:hAnsi="Arial" w:cs="Arial"/>
          <w:szCs w:val="22"/>
        </w:rPr>
      </w:pPr>
      <w:r w:rsidRPr="00E04E69">
        <w:rPr>
          <w:rFonts w:ascii="Arial" w:hAnsi="Arial" w:cs="Arial"/>
          <w:szCs w:val="22"/>
        </w:rPr>
        <w:t xml:space="preserve">B. </w:t>
      </w:r>
      <w:r w:rsidRPr="00E04E69">
        <w:rPr>
          <w:rFonts w:ascii="Arial" w:hAnsi="Arial" w:cs="Arial"/>
          <w:szCs w:val="22"/>
        </w:rPr>
        <w:tab/>
        <w:t>Provides that the failure of the Contractor to comply with the provisions in this chapter may prevent the Contractor from being awarded a new contract; and</w:t>
      </w:r>
    </w:p>
    <w:p w:rsidR="00922C3D" w:rsidRPr="00E04E69" w:rsidRDefault="00922C3D" w:rsidP="00922C3D">
      <w:pPr>
        <w:spacing w:after="120"/>
        <w:ind w:left="547" w:hanging="360"/>
        <w:jc w:val="both"/>
        <w:rPr>
          <w:rFonts w:ascii="Arial" w:hAnsi="Arial" w:cs="Arial"/>
          <w:szCs w:val="22"/>
        </w:rPr>
      </w:pPr>
      <w:r w:rsidRPr="00E04E69">
        <w:rPr>
          <w:rFonts w:ascii="Arial" w:hAnsi="Arial" w:cs="Arial"/>
          <w:szCs w:val="22"/>
        </w:rPr>
        <w:t xml:space="preserve">C. </w:t>
      </w:r>
      <w:r w:rsidRPr="00E04E69">
        <w:rPr>
          <w:rFonts w:ascii="Arial" w:hAnsi="Arial" w:cs="Arial"/>
          <w:szCs w:val="22"/>
        </w:rPr>
        <w:tab/>
        <w:t>Provides that the failure of the Contractor to comply with the provisions in this chapter may constitute a material breach of an existing contract, and failure to cure the breach within 10 days of notice by the County by paying the outstanding County Property Tax or making payments in a manner agreed to and approved by the Treasurer-Tax Collector, may subject the contract to suspension and/or termination. (Ord. No. 2009-0026 § 1 (part), 2009.)</w:t>
      </w:r>
    </w:p>
    <w:p w:rsidR="00922C3D" w:rsidRDefault="00922C3D" w:rsidP="00922C3D">
      <w:pPr>
        <w:jc w:val="both"/>
        <w:rPr>
          <w:rFonts w:ascii="Arial" w:hAnsi="Arial" w:cs="Arial"/>
          <w:b/>
          <w:bCs/>
          <w:szCs w:val="22"/>
        </w:rPr>
      </w:pPr>
    </w:p>
    <w:p w:rsidR="00922C3D" w:rsidRPr="00E04E69" w:rsidRDefault="00922C3D" w:rsidP="00922C3D">
      <w:pPr>
        <w:jc w:val="both"/>
        <w:rPr>
          <w:rFonts w:ascii="Arial" w:hAnsi="Arial" w:cs="Arial"/>
          <w:b/>
          <w:bCs/>
          <w:szCs w:val="22"/>
        </w:rPr>
      </w:pPr>
      <w:r w:rsidRPr="00E04E69">
        <w:rPr>
          <w:rFonts w:ascii="Arial" w:hAnsi="Arial" w:cs="Arial"/>
          <w:b/>
          <w:bCs/>
          <w:szCs w:val="22"/>
        </w:rPr>
        <w:t>2.206.050 Administration and compliance certification.</w:t>
      </w:r>
    </w:p>
    <w:p w:rsidR="00922C3D" w:rsidRPr="00E04E69" w:rsidRDefault="00922C3D" w:rsidP="00922C3D">
      <w:pPr>
        <w:jc w:val="both"/>
        <w:rPr>
          <w:rFonts w:ascii="Arial" w:hAnsi="Arial" w:cs="Arial"/>
          <w:szCs w:val="22"/>
        </w:rPr>
      </w:pPr>
    </w:p>
    <w:p w:rsidR="00922C3D" w:rsidRPr="00E04E69" w:rsidRDefault="00922C3D" w:rsidP="00922C3D">
      <w:pPr>
        <w:spacing w:after="120"/>
        <w:ind w:left="540" w:hanging="360"/>
        <w:jc w:val="both"/>
        <w:rPr>
          <w:rFonts w:ascii="Arial" w:hAnsi="Arial" w:cs="Arial"/>
          <w:szCs w:val="22"/>
        </w:rPr>
      </w:pPr>
      <w:r w:rsidRPr="00E04E69">
        <w:rPr>
          <w:rFonts w:ascii="Arial" w:hAnsi="Arial" w:cs="Arial"/>
          <w:szCs w:val="22"/>
        </w:rPr>
        <w:t xml:space="preserve">A. </w:t>
      </w:r>
      <w:r w:rsidRPr="00E04E69">
        <w:rPr>
          <w:rFonts w:ascii="Arial" w:hAnsi="Arial" w:cs="Arial"/>
          <w:szCs w:val="22"/>
        </w:rPr>
        <w:tab/>
        <w:t>The Treasurer-Tax Collector shall be responsible for the administration of this chapter. The Treasurer-Tax Collector shall, with the assistance of the Chief Executive Officer, Director of Internal Services, and County Counsel, issue written instructions on the implementation and ongoing administration of this chapter. Such instructions may provide for the delegation of functions to other departments.</w:t>
      </w:r>
    </w:p>
    <w:p w:rsidR="00922C3D" w:rsidRPr="00E04E69" w:rsidRDefault="00922C3D" w:rsidP="00922C3D">
      <w:pPr>
        <w:spacing w:after="120"/>
        <w:ind w:left="540" w:hanging="360"/>
        <w:jc w:val="both"/>
        <w:rPr>
          <w:rFonts w:ascii="Arial" w:hAnsi="Arial" w:cs="Arial"/>
          <w:szCs w:val="22"/>
        </w:rPr>
      </w:pPr>
      <w:r w:rsidRPr="00E04E69">
        <w:rPr>
          <w:rFonts w:ascii="Arial" w:hAnsi="Arial" w:cs="Arial"/>
          <w:szCs w:val="22"/>
        </w:rPr>
        <w:t xml:space="preserve">B. </w:t>
      </w:r>
      <w:r w:rsidRPr="00E04E69">
        <w:rPr>
          <w:rFonts w:ascii="Arial" w:hAnsi="Arial" w:cs="Arial"/>
          <w:szCs w:val="22"/>
        </w:rPr>
        <w:tab/>
        <w:t>Contractor shall be required to certify, at the time of submitting any bid or proposal to the County, or entering into any new contract, or renewal, extension or amendment of an existing contract with the County, that it is in compliance with this chapter is not in Default on any County Property Taxes or is current in payments due under any approved payment arrangement. (Ord. No. 2009-0026 § 1 (part), 2009.)</w:t>
      </w:r>
    </w:p>
    <w:p w:rsidR="00922C3D" w:rsidRPr="00E04E69" w:rsidRDefault="00922C3D" w:rsidP="00922C3D">
      <w:pPr>
        <w:ind w:left="180"/>
        <w:jc w:val="both"/>
        <w:rPr>
          <w:rFonts w:ascii="Arial" w:hAnsi="Arial" w:cs="Arial"/>
          <w:szCs w:val="22"/>
        </w:rPr>
      </w:pPr>
    </w:p>
    <w:p w:rsidR="00922C3D" w:rsidRPr="00E04E69" w:rsidRDefault="00922C3D" w:rsidP="00922C3D">
      <w:pPr>
        <w:ind w:right="619"/>
        <w:jc w:val="both"/>
        <w:rPr>
          <w:rFonts w:ascii="Arial" w:hAnsi="Arial" w:cs="Arial"/>
          <w:b/>
          <w:bCs/>
          <w:szCs w:val="22"/>
        </w:rPr>
      </w:pPr>
      <w:r w:rsidRPr="00E04E69">
        <w:rPr>
          <w:rFonts w:ascii="Arial" w:hAnsi="Arial" w:cs="Arial"/>
          <w:b/>
          <w:bCs/>
          <w:szCs w:val="22"/>
        </w:rPr>
        <w:t>2.206.060 Exclusions/Exemptions.</w:t>
      </w:r>
    </w:p>
    <w:p w:rsidR="00922C3D" w:rsidRPr="00E04E69" w:rsidRDefault="00922C3D" w:rsidP="00922C3D">
      <w:pPr>
        <w:ind w:right="619"/>
        <w:jc w:val="both"/>
        <w:rPr>
          <w:rFonts w:ascii="Arial" w:hAnsi="Arial" w:cs="Arial"/>
          <w:b/>
          <w:bCs/>
          <w:szCs w:val="22"/>
        </w:rPr>
      </w:pPr>
    </w:p>
    <w:p w:rsidR="00922C3D" w:rsidRPr="00E04E69" w:rsidRDefault="00922C3D" w:rsidP="00922C3D">
      <w:pPr>
        <w:tabs>
          <w:tab w:val="left" w:pos="540"/>
        </w:tabs>
        <w:ind w:left="180"/>
        <w:jc w:val="both"/>
        <w:rPr>
          <w:rFonts w:ascii="Arial" w:hAnsi="Arial" w:cs="Arial"/>
          <w:szCs w:val="22"/>
        </w:rPr>
      </w:pPr>
      <w:r w:rsidRPr="00E04E69">
        <w:rPr>
          <w:rFonts w:ascii="Arial" w:hAnsi="Arial" w:cs="Arial"/>
          <w:szCs w:val="22"/>
        </w:rPr>
        <w:t xml:space="preserve">A. </w:t>
      </w:r>
      <w:r w:rsidRPr="00E04E69">
        <w:rPr>
          <w:rFonts w:ascii="Arial" w:hAnsi="Arial" w:cs="Arial"/>
          <w:szCs w:val="22"/>
        </w:rPr>
        <w:tab/>
        <w:t>This chapter shall not apply to the following contracts:</w:t>
      </w:r>
    </w:p>
    <w:p w:rsidR="00922C3D" w:rsidRPr="00E04E69" w:rsidRDefault="00922C3D" w:rsidP="00922C3D">
      <w:pPr>
        <w:tabs>
          <w:tab w:val="left" w:pos="900"/>
        </w:tabs>
        <w:spacing w:after="120"/>
        <w:ind w:left="720" w:hanging="180"/>
        <w:jc w:val="both"/>
        <w:rPr>
          <w:rFonts w:ascii="Arial" w:hAnsi="Arial" w:cs="Arial"/>
          <w:szCs w:val="22"/>
        </w:rPr>
      </w:pPr>
      <w:r w:rsidRPr="00E04E69">
        <w:rPr>
          <w:rFonts w:ascii="Arial" w:hAnsi="Arial" w:cs="Arial"/>
          <w:szCs w:val="22"/>
        </w:rPr>
        <w:t>1.</w:t>
      </w:r>
      <w:r w:rsidRPr="00E04E69">
        <w:rPr>
          <w:rFonts w:ascii="Arial" w:hAnsi="Arial" w:cs="Arial"/>
          <w:szCs w:val="22"/>
        </w:rPr>
        <w:tab/>
        <w:t>Chief Executive Office delegated authority agreements under $50,000;</w:t>
      </w:r>
    </w:p>
    <w:p w:rsidR="00922C3D"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2.</w:t>
      </w:r>
      <w:r w:rsidRPr="00E04E69">
        <w:rPr>
          <w:rFonts w:ascii="Arial" w:hAnsi="Arial" w:cs="Arial"/>
          <w:szCs w:val="22"/>
        </w:rPr>
        <w:tab/>
        <w:t>A contract where federal or state law or a condition of a federal or state program mandates the use of a particular contractor;</w:t>
      </w:r>
    </w:p>
    <w:p w:rsidR="00922C3D" w:rsidRDefault="00922C3D" w:rsidP="00922C3D">
      <w:pPr>
        <w:tabs>
          <w:tab w:val="left" w:pos="900"/>
        </w:tabs>
        <w:spacing w:after="120"/>
        <w:ind w:left="900" w:hanging="360"/>
        <w:jc w:val="both"/>
        <w:rPr>
          <w:rFonts w:ascii="Arial" w:hAnsi="Arial" w:cs="Arial"/>
          <w:szCs w:val="22"/>
        </w:rPr>
      </w:pPr>
    </w:p>
    <w:p w:rsidR="003D4B53" w:rsidRDefault="003D4B53" w:rsidP="003D4B53">
      <w:pPr>
        <w:ind w:left="180"/>
        <w:rPr>
          <w:sz w:val="22"/>
          <w:szCs w:val="22"/>
        </w:rPr>
      </w:pPr>
    </w:p>
    <w:p w:rsidR="00922C3D" w:rsidRPr="00E04E69" w:rsidRDefault="00922C3D" w:rsidP="00922C3D">
      <w:pPr>
        <w:tabs>
          <w:tab w:val="left" w:pos="900"/>
        </w:tabs>
        <w:spacing w:after="120"/>
        <w:ind w:left="720" w:hanging="180"/>
        <w:jc w:val="both"/>
        <w:rPr>
          <w:rFonts w:ascii="Arial" w:hAnsi="Arial" w:cs="Arial"/>
          <w:szCs w:val="22"/>
        </w:rPr>
      </w:pPr>
      <w:r>
        <w:rPr>
          <w:rFonts w:ascii="Arial" w:hAnsi="Arial" w:cs="Arial"/>
          <w:szCs w:val="22"/>
        </w:rPr>
        <w:lastRenderedPageBreak/>
        <w:t xml:space="preserve">3. </w:t>
      </w:r>
      <w:r>
        <w:rPr>
          <w:rFonts w:ascii="Arial" w:hAnsi="Arial" w:cs="Arial"/>
          <w:szCs w:val="22"/>
        </w:rPr>
        <w:tab/>
      </w:r>
      <w:r w:rsidRPr="00E04E69">
        <w:rPr>
          <w:rFonts w:ascii="Arial" w:hAnsi="Arial" w:cs="Arial"/>
          <w:szCs w:val="22"/>
        </w:rPr>
        <w:t>A purchase made through a state or federal contract;</w:t>
      </w:r>
    </w:p>
    <w:p w:rsidR="00922C3D" w:rsidRPr="00E04E69"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4.</w:t>
      </w:r>
      <w:r w:rsidRPr="00E04E69">
        <w:rPr>
          <w:rFonts w:ascii="Arial" w:hAnsi="Arial" w:cs="Arial"/>
          <w:szCs w:val="22"/>
        </w:rPr>
        <w:tab/>
        <w:t>A contract where state or federal monies are used to fund service related programs, including but not limited to voucher programs, foster care, or other social programs that provide immediate direct assistance;</w:t>
      </w:r>
    </w:p>
    <w:p w:rsidR="00922C3D" w:rsidRPr="00E04E69"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 xml:space="preserve">5. </w:t>
      </w:r>
      <w:r w:rsidRPr="00E04E69">
        <w:rPr>
          <w:rFonts w:ascii="Arial" w:hAnsi="Arial" w:cs="Arial"/>
          <w:szCs w:val="22"/>
        </w:rPr>
        <w:tab/>
        <w:t>Purchase orders under a master agreement, where the Contractor was certified at the time the master agreement was entered into and at any subsequent renewal, extension and/or amendment to the master agreement.</w:t>
      </w:r>
    </w:p>
    <w:p w:rsidR="00922C3D" w:rsidRPr="00E04E69"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6.</w:t>
      </w:r>
      <w:r w:rsidRPr="00E04E69">
        <w:rPr>
          <w:rFonts w:ascii="Arial" w:hAnsi="Arial" w:cs="Arial"/>
          <w:szCs w:val="22"/>
        </w:rPr>
        <w:tab/>
        <w:t>Purchase orders issued by Internal Services Department under $100,000 that is not the result of a competitive bidding process.</w:t>
      </w:r>
    </w:p>
    <w:p w:rsidR="00922C3D" w:rsidRPr="00E04E69"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 xml:space="preserve">7. </w:t>
      </w:r>
      <w:r w:rsidRPr="00E04E69">
        <w:rPr>
          <w:rFonts w:ascii="Arial" w:hAnsi="Arial" w:cs="Arial"/>
          <w:szCs w:val="22"/>
        </w:rPr>
        <w:tab/>
        <w:t>Program agreements that utilize Board of Supervisors' discretionary funds;</w:t>
      </w:r>
    </w:p>
    <w:p w:rsidR="00922C3D" w:rsidRPr="00E04E69"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8.</w:t>
      </w:r>
      <w:r w:rsidRPr="00E04E69">
        <w:rPr>
          <w:rFonts w:ascii="Arial" w:hAnsi="Arial" w:cs="Arial"/>
          <w:szCs w:val="22"/>
        </w:rPr>
        <w:tab/>
        <w:t>National contracts established for the purchase of equipment and supplies for and by the National Association of Counties, U.S. Communities Government Purchasing Alliance, or any similar related group purchasing organization;</w:t>
      </w:r>
    </w:p>
    <w:p w:rsidR="00922C3D" w:rsidRPr="00E04E69"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 xml:space="preserve">9. </w:t>
      </w:r>
      <w:r w:rsidRPr="00E04E69">
        <w:rPr>
          <w:rFonts w:ascii="Arial" w:hAnsi="Arial" w:cs="Arial"/>
          <w:szCs w:val="22"/>
        </w:rPr>
        <w:tab/>
        <w:t>A monopoly purchase that is exclusive and proprietary to a specific manufacturer, distributor, reseller, and must match and inter-member with existing supplies, equipment or systems maintained by the county pursuant to the Los Angeles Purchasing Policy and Procedures Manual, section P-3700 or a successor provision;</w:t>
      </w:r>
    </w:p>
    <w:p w:rsidR="00922C3D" w:rsidRPr="00E04E69"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10.</w:t>
      </w:r>
      <w:r w:rsidRPr="00E04E69">
        <w:rPr>
          <w:rFonts w:ascii="Arial" w:hAnsi="Arial" w:cs="Arial"/>
          <w:szCs w:val="22"/>
        </w:rPr>
        <w:tab/>
        <w:t>A revolving fund (petty cash) purchase pursuant to the Los Angeles County Fiscal Manual, section 4.6.0 or a successor provision;</w:t>
      </w:r>
    </w:p>
    <w:p w:rsidR="00922C3D" w:rsidRPr="00E04E69"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11. A purchase card purchase pursuant to the Los Angeles County Purchasing Policy and Procedures Manual, section P-2810 or a successor provision;</w:t>
      </w:r>
    </w:p>
    <w:p w:rsidR="00922C3D" w:rsidRPr="00E04E69"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12. A non-agreement purchase worth a value of less than $5,000 pursuant to the Los Angeles County Purchasing Policy and Procedures Manual, section A-0300 or a successor provision; or</w:t>
      </w:r>
    </w:p>
    <w:p w:rsidR="00922C3D" w:rsidRPr="00E04E69"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13. A bona fide emergency purchase pursuant to the Los Angeles County Purchasing Policy and Procedures Manual section P-0900 or a successor provision;</w:t>
      </w:r>
    </w:p>
    <w:p w:rsidR="00922C3D" w:rsidRPr="00E04E69" w:rsidRDefault="00922C3D" w:rsidP="00922C3D">
      <w:pPr>
        <w:tabs>
          <w:tab w:val="left" w:pos="900"/>
        </w:tabs>
        <w:spacing w:after="120"/>
        <w:ind w:left="900" w:hanging="360"/>
        <w:jc w:val="both"/>
        <w:rPr>
          <w:rFonts w:ascii="Arial" w:hAnsi="Arial" w:cs="Arial"/>
          <w:szCs w:val="22"/>
        </w:rPr>
      </w:pPr>
      <w:r w:rsidRPr="00E04E69">
        <w:rPr>
          <w:rFonts w:ascii="Arial" w:hAnsi="Arial" w:cs="Arial"/>
          <w:szCs w:val="22"/>
        </w:rPr>
        <w:t>14. Other contracts for mission critical goods and/or services where the Board of Supervisors determines that an exemption is justified.</w:t>
      </w:r>
    </w:p>
    <w:p w:rsidR="00922C3D" w:rsidRPr="00E04E69" w:rsidRDefault="00922C3D" w:rsidP="00922C3D">
      <w:pPr>
        <w:tabs>
          <w:tab w:val="left" w:pos="540"/>
        </w:tabs>
        <w:spacing w:after="120"/>
        <w:ind w:left="360" w:hanging="360"/>
        <w:jc w:val="both"/>
        <w:rPr>
          <w:rFonts w:ascii="Arial" w:hAnsi="Arial" w:cs="Arial"/>
          <w:szCs w:val="22"/>
        </w:rPr>
      </w:pPr>
      <w:r w:rsidRPr="00E04E69">
        <w:rPr>
          <w:rFonts w:ascii="Arial" w:hAnsi="Arial" w:cs="Arial"/>
          <w:szCs w:val="22"/>
        </w:rPr>
        <w:t>B.</w:t>
      </w:r>
      <w:r w:rsidRPr="00E04E69">
        <w:rPr>
          <w:rFonts w:ascii="Arial" w:hAnsi="Arial" w:cs="Arial"/>
          <w:szCs w:val="22"/>
        </w:rPr>
        <w:tab/>
        <w:t>Other laws. This chapter shall not be interpreted or applied to any Contractor in a manner inconsistent with the laws of the United States or California. (Ord. No. 2009-0026 § 1 (part), 2009.)</w:t>
      </w:r>
    </w:p>
    <w:p w:rsidR="00922C3D" w:rsidRPr="00E04E69" w:rsidRDefault="00922C3D" w:rsidP="00922C3D">
      <w:pPr>
        <w:ind w:left="180"/>
        <w:jc w:val="both"/>
        <w:rPr>
          <w:rFonts w:ascii="Arial" w:hAnsi="Arial" w:cs="Arial"/>
          <w:szCs w:val="22"/>
        </w:rPr>
      </w:pPr>
    </w:p>
    <w:p w:rsidR="00922C3D" w:rsidRPr="00E04E69" w:rsidRDefault="00922C3D" w:rsidP="00922C3D">
      <w:pPr>
        <w:jc w:val="both"/>
        <w:rPr>
          <w:rFonts w:ascii="Arial" w:hAnsi="Arial" w:cs="Arial"/>
          <w:b/>
          <w:bCs/>
          <w:szCs w:val="22"/>
        </w:rPr>
      </w:pPr>
      <w:r w:rsidRPr="00E04E69">
        <w:rPr>
          <w:rFonts w:ascii="Arial" w:hAnsi="Arial" w:cs="Arial"/>
          <w:b/>
          <w:bCs/>
          <w:szCs w:val="22"/>
        </w:rPr>
        <w:t>2.206.070 Enforcement and remedies.</w:t>
      </w:r>
    </w:p>
    <w:p w:rsidR="00922C3D" w:rsidRPr="00E04E69" w:rsidRDefault="00922C3D" w:rsidP="00922C3D">
      <w:pPr>
        <w:jc w:val="both"/>
        <w:rPr>
          <w:rFonts w:ascii="Arial" w:hAnsi="Arial" w:cs="Arial"/>
          <w:b/>
          <w:bCs/>
          <w:szCs w:val="22"/>
        </w:rPr>
      </w:pPr>
    </w:p>
    <w:p w:rsidR="00922C3D" w:rsidRDefault="00922C3D" w:rsidP="00922C3D">
      <w:pPr>
        <w:numPr>
          <w:ilvl w:val="0"/>
          <w:numId w:val="13"/>
        </w:numPr>
        <w:spacing w:after="120"/>
        <w:jc w:val="both"/>
        <w:rPr>
          <w:rFonts w:ascii="Arial" w:hAnsi="Arial" w:cs="Arial"/>
          <w:szCs w:val="22"/>
        </w:rPr>
      </w:pPr>
      <w:r w:rsidRPr="00E04E69">
        <w:rPr>
          <w:rFonts w:ascii="Arial" w:hAnsi="Arial" w:cs="Arial"/>
          <w:szCs w:val="22"/>
        </w:rPr>
        <w:t>The information furnished by each Contractor certifying that it is in compliance with this chapter shall be under penalty of perjury.</w:t>
      </w:r>
    </w:p>
    <w:p w:rsidR="00922C3D" w:rsidRDefault="00922C3D" w:rsidP="00922C3D">
      <w:pPr>
        <w:numPr>
          <w:ilvl w:val="0"/>
          <w:numId w:val="13"/>
        </w:numPr>
        <w:spacing w:after="120"/>
        <w:jc w:val="both"/>
        <w:rPr>
          <w:rFonts w:ascii="Arial" w:hAnsi="Arial" w:cs="Arial"/>
          <w:szCs w:val="22"/>
        </w:rPr>
      </w:pPr>
      <w:r w:rsidRPr="00E04E69">
        <w:rPr>
          <w:rFonts w:ascii="Arial" w:hAnsi="Arial" w:cs="Arial"/>
          <w:szCs w:val="22"/>
        </w:rPr>
        <w:lastRenderedPageBreak/>
        <w:t>No Contractor shall willfully and knowingly make a false statement certifying compliance with this chapter for the purpose of obtaining or retaining a County contract.</w:t>
      </w:r>
    </w:p>
    <w:p w:rsidR="00922C3D" w:rsidRDefault="00922C3D" w:rsidP="00922C3D">
      <w:pPr>
        <w:numPr>
          <w:ilvl w:val="0"/>
          <w:numId w:val="13"/>
        </w:numPr>
        <w:spacing w:after="120"/>
        <w:jc w:val="both"/>
        <w:rPr>
          <w:rFonts w:ascii="Arial" w:hAnsi="Arial" w:cs="Arial"/>
          <w:szCs w:val="22"/>
        </w:rPr>
      </w:pPr>
      <w:r w:rsidRPr="00E04E69">
        <w:rPr>
          <w:rFonts w:ascii="Arial" w:hAnsi="Arial" w:cs="Arial"/>
          <w:szCs w:val="22"/>
        </w:rPr>
        <w:t>For Contractor's violation of any provision of this chapter, the County department head responsible for administering the contract may do one or more of the following:</w:t>
      </w:r>
    </w:p>
    <w:p w:rsidR="00922C3D" w:rsidRPr="00E04E69" w:rsidRDefault="00922C3D" w:rsidP="00922C3D">
      <w:pPr>
        <w:tabs>
          <w:tab w:val="left" w:pos="630"/>
        </w:tabs>
        <w:spacing w:after="120"/>
        <w:ind w:left="720"/>
        <w:jc w:val="both"/>
        <w:rPr>
          <w:rFonts w:ascii="Arial" w:hAnsi="Arial" w:cs="Arial"/>
          <w:szCs w:val="22"/>
        </w:rPr>
      </w:pPr>
      <w:r w:rsidRPr="00E04E69">
        <w:rPr>
          <w:rFonts w:ascii="Arial" w:hAnsi="Arial" w:cs="Arial"/>
          <w:szCs w:val="22"/>
        </w:rPr>
        <w:t>1. Recommend to the Board of Supervisors the termination of the contract; and/or,</w:t>
      </w:r>
    </w:p>
    <w:p w:rsidR="00922C3D" w:rsidRPr="00E04E69" w:rsidRDefault="00922C3D" w:rsidP="00922C3D">
      <w:pPr>
        <w:tabs>
          <w:tab w:val="left" w:pos="630"/>
        </w:tabs>
        <w:spacing w:after="120"/>
        <w:ind w:left="720"/>
        <w:jc w:val="both"/>
        <w:rPr>
          <w:rFonts w:ascii="Arial" w:hAnsi="Arial" w:cs="Arial"/>
          <w:szCs w:val="22"/>
        </w:rPr>
      </w:pPr>
      <w:r w:rsidRPr="00E04E69">
        <w:rPr>
          <w:rFonts w:ascii="Arial" w:hAnsi="Arial" w:cs="Arial"/>
          <w:szCs w:val="22"/>
        </w:rPr>
        <w:t>2. Pursuant to chapter 2.202, seek the debarment of the contractor; and/or,</w:t>
      </w:r>
    </w:p>
    <w:p w:rsidR="00922C3D" w:rsidRPr="00E04E69" w:rsidRDefault="00922C3D" w:rsidP="001F2E9A">
      <w:pPr>
        <w:tabs>
          <w:tab w:val="left" w:pos="990"/>
        </w:tabs>
        <w:spacing w:after="120"/>
        <w:ind w:left="990" w:hanging="270"/>
        <w:jc w:val="both"/>
        <w:rPr>
          <w:rFonts w:ascii="Arial" w:hAnsi="Arial" w:cs="Arial"/>
          <w:szCs w:val="22"/>
        </w:rPr>
      </w:pPr>
      <w:r w:rsidRPr="00E04E69">
        <w:rPr>
          <w:rFonts w:ascii="Arial" w:hAnsi="Arial" w:cs="Arial"/>
          <w:szCs w:val="22"/>
        </w:rPr>
        <w:t>3. Recommend to the Board of Supervisors that an exemption is justified pursuant to Section 2.206.060.A.14 of this chapter or payment deferral as provided pursuant to the California Revenue and Taxation Code. (Ord. No. 2009-0026 § 1 (part), 2009.)</w:t>
      </w:r>
    </w:p>
    <w:p w:rsidR="00922C3D" w:rsidRDefault="00922C3D" w:rsidP="001F2E9A">
      <w:pPr>
        <w:ind w:right="619"/>
        <w:jc w:val="both"/>
        <w:rPr>
          <w:rFonts w:ascii="Arial" w:hAnsi="Arial" w:cs="Arial"/>
          <w:b/>
          <w:bCs/>
          <w:szCs w:val="22"/>
        </w:rPr>
      </w:pPr>
    </w:p>
    <w:p w:rsidR="00922C3D" w:rsidRPr="00E04E69" w:rsidRDefault="00922C3D" w:rsidP="001F2E9A">
      <w:pPr>
        <w:ind w:right="619"/>
        <w:jc w:val="both"/>
        <w:rPr>
          <w:rFonts w:ascii="Arial" w:hAnsi="Arial" w:cs="Arial"/>
          <w:b/>
          <w:bCs/>
          <w:szCs w:val="22"/>
        </w:rPr>
      </w:pPr>
      <w:r w:rsidRPr="00E04E69">
        <w:rPr>
          <w:rFonts w:ascii="Arial" w:hAnsi="Arial" w:cs="Arial"/>
          <w:b/>
          <w:bCs/>
          <w:szCs w:val="22"/>
        </w:rPr>
        <w:t>2.206.080 Severability.</w:t>
      </w:r>
    </w:p>
    <w:p w:rsidR="00922C3D" w:rsidRPr="00E04E69" w:rsidRDefault="00922C3D" w:rsidP="001F2E9A">
      <w:pPr>
        <w:ind w:left="720" w:right="619"/>
        <w:jc w:val="both"/>
        <w:rPr>
          <w:rFonts w:ascii="Arial" w:hAnsi="Arial" w:cs="Arial"/>
          <w:b/>
          <w:bCs/>
          <w:szCs w:val="22"/>
        </w:rPr>
      </w:pPr>
    </w:p>
    <w:p w:rsidR="00922C3D" w:rsidRPr="00E04E69" w:rsidRDefault="00922C3D" w:rsidP="001F2E9A">
      <w:pPr>
        <w:ind w:left="180"/>
        <w:jc w:val="both"/>
        <w:rPr>
          <w:rFonts w:ascii="Arial" w:hAnsi="Arial" w:cs="Arial"/>
          <w:szCs w:val="22"/>
        </w:rPr>
      </w:pPr>
      <w:r w:rsidRPr="00E04E69">
        <w:rPr>
          <w:rFonts w:ascii="Arial" w:hAnsi="Arial" w:cs="Arial"/>
          <w:szCs w:val="22"/>
        </w:rPr>
        <w:t>If any provision of this chapter is found invalid by a court of competent jurisdiction, the remaining provisions shall remain in full force and effect. (Ord. No. 2009-0026 § 1 (part), 2009.)</w:t>
      </w:r>
    </w:p>
    <w:p w:rsidR="00922C3D" w:rsidRDefault="00922C3D" w:rsidP="00922C3D">
      <w:pPr>
        <w:spacing w:after="120"/>
        <w:jc w:val="both"/>
        <w:rPr>
          <w:rFonts w:ascii="Arial" w:hAnsi="Arial" w:cs="Arial"/>
          <w:szCs w:val="22"/>
        </w:rPr>
      </w:pPr>
    </w:p>
    <w:p w:rsidR="003D4B53" w:rsidRDefault="003D4B53" w:rsidP="003D4B53">
      <w:pPr>
        <w:ind w:left="180"/>
        <w:rPr>
          <w:sz w:val="22"/>
          <w:szCs w:val="22"/>
        </w:rPr>
      </w:pPr>
    </w:p>
    <w:p w:rsidR="003D4B53" w:rsidRDefault="003D4B53" w:rsidP="003D4B53">
      <w:pPr>
        <w:ind w:left="180"/>
        <w:rPr>
          <w:sz w:val="22"/>
          <w:szCs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p w:rsidR="003D4B53" w:rsidRDefault="003D4B53">
      <w:pPr>
        <w:jc w:val="both"/>
        <w:rPr>
          <w:rFonts w:ascii="Arial" w:hAnsi="Arial" w:cs="Arial"/>
          <w:sz w:val="22"/>
        </w:rPr>
      </w:pPr>
    </w:p>
    <w:sectPr w:rsidR="003D4B53" w:rsidSect="003D4B53">
      <w:headerReference w:type="default" r:id="rId37"/>
      <w:pgSz w:w="12240" w:h="15840"/>
      <w:pgMar w:top="864" w:right="1296" w:bottom="720" w:left="1296"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59E" w:rsidRDefault="00D0059E">
      <w:r>
        <w:separator/>
      </w:r>
    </w:p>
  </w:endnote>
  <w:endnote w:type="continuationSeparator" w:id="0">
    <w:p w:rsidR="00D0059E" w:rsidRDefault="00D00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1C" w:rsidRDefault="00E1357F">
    <w:pPr>
      <w:pStyle w:val="Footer"/>
      <w:jc w:val="right"/>
      <w:rPr>
        <w:rFonts w:ascii="Arial" w:hAnsi="Arial" w:cs="Arial"/>
        <w:sz w:val="18"/>
      </w:rPr>
    </w:pPr>
    <w:r>
      <w:rPr>
        <w:rFonts w:ascii="Arial" w:hAnsi="Arial" w:cs="Arial"/>
        <w:sz w:val="18"/>
      </w:rPr>
      <w:pict>
        <v:rect id="_x0000_i1026" style="width:0;height:1.5pt" o:hralign="center" o:hrstd="t" o:hr="t" fillcolor="gray" stroked="f"/>
      </w:pict>
    </w:r>
  </w:p>
  <w:p w:rsidR="0073741C" w:rsidRDefault="0073741C" w:rsidP="003A2C4F">
    <w:pPr>
      <w:pStyle w:val="Footer"/>
      <w:rPr>
        <w:rFonts w:ascii="Arial" w:hAnsi="Arial" w:cs="Arial"/>
        <w:sz w:val="18"/>
      </w:rPr>
    </w:pPr>
    <w:r>
      <w:rPr>
        <w:rFonts w:ascii="Arial" w:hAnsi="Arial" w:cs="Arial"/>
        <w:sz w:val="18"/>
      </w:rPr>
      <w:t xml:space="preserve">IFB </w:t>
    </w:r>
    <w:r w:rsidR="001451E4">
      <w:rPr>
        <w:rFonts w:ascii="Arial" w:hAnsi="Arial" w:cs="Arial"/>
        <w:sz w:val="18"/>
      </w:rPr>
      <w:t>for RRR-TAY DROP IN CENTERS</w:t>
    </w:r>
    <w:r w:rsidR="00480C5B">
      <w:rPr>
        <w:rFonts w:ascii="Arial" w:hAnsi="Arial" w:cs="Arial"/>
        <w:sz w:val="18"/>
      </w:rPr>
      <w:t>– Appendices</w:t>
    </w:r>
    <w:r w:rsidR="00516816">
      <w:rPr>
        <w:rFonts w:ascii="Arial" w:hAnsi="Arial" w:cs="Arial"/>
        <w:sz w:val="18"/>
      </w:rPr>
      <w:t xml:space="preserve"> </w:t>
    </w:r>
    <w:r w:rsidR="001F2E9A">
      <w:rPr>
        <w:rFonts w:ascii="Arial" w:hAnsi="Arial" w:cs="Arial"/>
        <w:sz w:val="18"/>
      </w:rPr>
      <w:t xml:space="preserve"> </w:t>
    </w:r>
    <w:r w:rsidR="001451E4">
      <w:rPr>
        <w:rFonts w:ascii="Arial" w:hAnsi="Arial" w:cs="Arial"/>
        <w:sz w:val="18"/>
      </w:rPr>
      <w:t>E-L</w:t>
    </w:r>
    <w:r w:rsidR="00662C4F">
      <w:rPr>
        <w:rFonts w:ascii="Arial" w:hAnsi="Arial" w:cs="Arial"/>
        <w:sz w:val="18"/>
      </w:rPr>
      <w:t xml:space="preserve">  </w:t>
    </w:r>
    <w:r w:rsidR="001451E4">
      <w:rPr>
        <w:rFonts w:ascii="Arial" w:hAnsi="Arial" w:cs="Arial"/>
        <w:sz w:val="18"/>
      </w:rPr>
      <w:t xml:space="preserve">                                                                             October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59E" w:rsidRDefault="00D0059E">
      <w:r>
        <w:separator/>
      </w:r>
    </w:p>
  </w:footnote>
  <w:footnote w:type="continuationSeparator" w:id="0">
    <w:p w:rsidR="00D0059E" w:rsidRDefault="00D00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1C" w:rsidRDefault="0073741C">
    <w:pPr>
      <w:pStyle w:val="Header"/>
      <w:jc w:val="right"/>
      <w:rPr>
        <w:rFonts w:ascii="Arial" w:hAnsi="Arial" w:cs="Arial"/>
        <w:sz w:val="18"/>
      </w:rPr>
    </w:pPr>
    <w:r>
      <w:rPr>
        <w:rFonts w:ascii="Arial" w:hAnsi="Arial" w:cs="Arial"/>
        <w:sz w:val="18"/>
      </w:rPr>
      <w:t>APPENDIX E</w:t>
    </w:r>
  </w:p>
  <w:p w:rsidR="00516816" w:rsidRDefault="00516816" w:rsidP="00516816">
    <w:pPr>
      <w:pStyle w:val="Title"/>
      <w:rPr>
        <w:color w:val="000000"/>
      </w:rPr>
    </w:pPr>
    <w:r w:rsidRPr="000B4207">
      <w:rPr>
        <w:color w:val="000000"/>
      </w:rPr>
      <w:t>IN</w:t>
    </w:r>
    <w:r>
      <w:rPr>
        <w:color w:val="000000"/>
      </w:rPr>
      <w:t>VITATION</w:t>
    </w:r>
    <w:r w:rsidRPr="000B4207">
      <w:rPr>
        <w:color w:val="000000"/>
      </w:rPr>
      <w:t xml:space="preserve"> FOR BIDS (IFB) </w:t>
    </w:r>
    <w:r>
      <w:rPr>
        <w:color w:val="000000"/>
      </w:rPr>
      <w:t xml:space="preserve">TRANSMITTAL TO </w:t>
    </w:r>
  </w:p>
  <w:p w:rsidR="00516816" w:rsidRDefault="00516816" w:rsidP="00516816">
    <w:pPr>
      <w:pStyle w:val="Title"/>
      <w:rPr>
        <w:b w:val="0"/>
        <w:bCs w:val="0"/>
      </w:rPr>
    </w:pPr>
    <w:r>
      <w:rPr>
        <w:color w:val="000000"/>
      </w:rPr>
      <w:t xml:space="preserve">REQUEST A </w:t>
    </w:r>
    <w:r w:rsidRPr="00516816">
      <w:rPr>
        <w:bCs w:val="0"/>
        <w:color w:val="000000"/>
      </w:rPr>
      <w:t>SOLICITATION REQUIREMENTS REVIEW</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1C" w:rsidRDefault="0073741C">
    <w:pPr>
      <w:pStyle w:val="Header"/>
      <w:jc w:val="right"/>
      <w:rPr>
        <w:rFonts w:ascii="Arial" w:hAnsi="Arial" w:cs="Arial"/>
        <w:color w:val="000000"/>
        <w:sz w:val="18"/>
      </w:rPr>
    </w:pPr>
    <w:r>
      <w:rPr>
        <w:rFonts w:ascii="Arial" w:hAnsi="Arial" w:cs="Arial"/>
        <w:color w:val="000000"/>
        <w:sz w:val="18"/>
      </w:rPr>
      <w:t>APPENDIX K</w:t>
    </w:r>
  </w:p>
  <w:p w:rsidR="0073741C" w:rsidRDefault="0073741C">
    <w:pPr>
      <w:pStyle w:val="Header"/>
      <w:jc w:val="right"/>
      <w:rPr>
        <w:rFonts w:ascii="Arial" w:hAnsi="Arial" w:cs="Arial"/>
        <w:color w:val="000000"/>
        <w:sz w:val="18"/>
      </w:rPr>
    </w:pPr>
  </w:p>
  <w:p w:rsidR="0073741C" w:rsidRDefault="0073741C">
    <w:pPr>
      <w:pStyle w:val="Header"/>
      <w:jc w:val="center"/>
      <w:rPr>
        <w:rFonts w:ascii="Arial" w:hAnsi="Arial" w:cs="Arial"/>
        <w:b/>
        <w:bCs/>
        <w:sz w:val="28"/>
      </w:rPr>
    </w:pPr>
    <w:r>
      <w:rPr>
        <w:rFonts w:ascii="Arial" w:hAnsi="Arial" w:cs="Arial"/>
        <w:b/>
        <w:bCs/>
        <w:sz w:val="28"/>
      </w:rPr>
      <w:t>BACKGROUND AND RESOURCES:</w:t>
    </w:r>
  </w:p>
  <w:p w:rsidR="0073741C" w:rsidRDefault="0073741C">
    <w:pPr>
      <w:pStyle w:val="Header"/>
      <w:jc w:val="center"/>
      <w:rPr>
        <w:rFonts w:ascii="Arial" w:hAnsi="Arial" w:cs="Arial"/>
        <w:b/>
        <w:bCs/>
        <w:sz w:val="28"/>
      </w:rPr>
    </w:pPr>
    <w:smartTag w:uri="urn:schemas-microsoft-com:office:smarttags" w:element="place">
      <w:smartTag w:uri="urn:schemas-microsoft-com:office:smarttags" w:element="State">
        <w:r>
          <w:rPr>
            <w:rFonts w:ascii="Arial" w:hAnsi="Arial" w:cs="Arial"/>
            <w:b/>
            <w:bCs/>
            <w:sz w:val="28"/>
          </w:rPr>
          <w:t>CALIFORNIA</w:t>
        </w:r>
      </w:smartTag>
    </w:smartTag>
    <w:r>
      <w:rPr>
        <w:rFonts w:ascii="Arial" w:hAnsi="Arial" w:cs="Arial"/>
        <w:b/>
        <w:bCs/>
        <w:sz w:val="28"/>
      </w:rPr>
      <w:t xml:space="preserve"> CHARITIES REGULATION</w:t>
    </w:r>
  </w:p>
  <w:p w:rsidR="0073741C" w:rsidRDefault="0073741C">
    <w:pPr>
      <w:pStyle w:val="Header"/>
      <w:jc w:val="right"/>
      <w:rPr>
        <w:rFonts w:ascii="Arial" w:hAnsi="Arial" w:cs="Arial"/>
        <w:color w:val="000000"/>
        <w:sz w:val="20"/>
      </w:rPr>
    </w:pPr>
    <w:r>
      <w:rPr>
        <w:rFonts w:ascii="Arial" w:hAnsi="Arial" w:cs="Arial"/>
        <w:color w:val="000000"/>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E1357F">
      <w:rPr>
        <w:rStyle w:val="PageNumber"/>
        <w:rFonts w:ascii="Arial" w:hAnsi="Arial" w:cs="Arial"/>
        <w:noProof/>
        <w:sz w:val="20"/>
      </w:rPr>
      <w:t>2</w:t>
    </w:r>
    <w:r>
      <w:rPr>
        <w:rStyle w:val="PageNumber"/>
        <w:rFonts w:ascii="Arial" w:hAnsi="Arial" w:cs="Arial"/>
        <w:sz w:val="20"/>
      </w:rPr>
      <w:fldChar w:fldCharType="end"/>
    </w:r>
    <w:r>
      <w:rPr>
        <w:rFonts w:ascii="Arial" w:hAnsi="Arial" w:cs="Arial"/>
        <w:color w:val="000000"/>
        <w:sz w:val="20"/>
      </w:rPr>
      <w:t xml:space="preserve"> of </w:t>
    </w:r>
    <w:r>
      <w:rPr>
        <w:rStyle w:val="PageNumber"/>
        <w:rFonts w:ascii="Arial" w:hAnsi="Arial" w:cs="Arial"/>
        <w:sz w:val="20"/>
      </w:rPr>
      <w:t>2</w:t>
    </w:r>
  </w:p>
  <w:p w:rsidR="0073741C" w:rsidRDefault="0073741C">
    <w:pPr>
      <w:pStyle w:val="Header"/>
      <w:jc w:val="right"/>
      <w:rPr>
        <w:rFonts w:ascii="Arial" w:hAnsi="Arial" w:cs="Arial"/>
        <w:color w:val="000000"/>
        <w:sz w:val="18"/>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B53" w:rsidRPr="003D4B53" w:rsidRDefault="003D4B53" w:rsidP="003D4B53">
    <w:pPr>
      <w:pStyle w:val="Header"/>
      <w:jc w:val="right"/>
      <w:rPr>
        <w:rFonts w:ascii="Arial" w:hAnsi="Arial" w:cs="Arial"/>
        <w:b/>
        <w:color w:val="000000"/>
        <w:sz w:val="22"/>
        <w:szCs w:val="22"/>
      </w:rPr>
    </w:pPr>
    <w:r w:rsidRPr="003D4B53">
      <w:rPr>
        <w:rFonts w:ascii="Arial" w:hAnsi="Arial" w:cs="Arial"/>
        <w:b/>
        <w:color w:val="000000"/>
        <w:sz w:val="22"/>
        <w:szCs w:val="22"/>
      </w:rPr>
      <w:t>APPENDIX L</w:t>
    </w:r>
  </w:p>
  <w:p w:rsidR="003D4B53" w:rsidRPr="00F428C1" w:rsidRDefault="003D4B53" w:rsidP="003D4B53">
    <w:pPr>
      <w:pStyle w:val="Header"/>
      <w:jc w:val="center"/>
      <w:rPr>
        <w:rFonts w:ascii="Arial" w:hAnsi="Arial" w:cs="Arial"/>
        <w:sz w:val="20"/>
        <w:szCs w:val="20"/>
      </w:rPr>
    </w:pPr>
    <w:r w:rsidRPr="00F428C1">
      <w:rPr>
        <w:rFonts w:ascii="Arial" w:hAnsi="Arial" w:cs="Arial"/>
        <w:sz w:val="20"/>
        <w:szCs w:val="20"/>
      </w:rPr>
      <w:t>Title 2 ADMINISTRATION</w:t>
    </w:r>
  </w:p>
  <w:p w:rsidR="003D4B53" w:rsidRDefault="003D4B53" w:rsidP="003D4B53">
    <w:pPr>
      <w:pStyle w:val="Header"/>
      <w:jc w:val="center"/>
      <w:rPr>
        <w:rFonts w:ascii="Arial" w:hAnsi="Arial" w:cs="Arial"/>
        <w:sz w:val="20"/>
        <w:szCs w:val="20"/>
      </w:rPr>
    </w:pPr>
    <w:r>
      <w:rPr>
        <w:rFonts w:ascii="Arial" w:hAnsi="Arial" w:cs="Arial"/>
        <w:sz w:val="20"/>
        <w:szCs w:val="20"/>
      </w:rPr>
      <w:t>Chapter 2.206</w:t>
    </w:r>
  </w:p>
  <w:p w:rsidR="003D4B53" w:rsidRDefault="003D4B53" w:rsidP="003D4B53">
    <w:pPr>
      <w:pStyle w:val="Header"/>
      <w:jc w:val="center"/>
      <w:rPr>
        <w:rFonts w:ascii="Arial" w:hAnsi="Arial" w:cs="Arial"/>
        <w:bCs/>
        <w:sz w:val="20"/>
        <w:szCs w:val="20"/>
      </w:rPr>
    </w:pPr>
    <w:r w:rsidRPr="00F428C1">
      <w:rPr>
        <w:rFonts w:ascii="Arial" w:hAnsi="Arial" w:cs="Arial"/>
        <w:sz w:val="20"/>
        <w:szCs w:val="20"/>
      </w:rPr>
      <w:t xml:space="preserve"> </w:t>
    </w:r>
    <w:r w:rsidRPr="00F428C1">
      <w:rPr>
        <w:rFonts w:ascii="Arial" w:hAnsi="Arial" w:cs="Arial"/>
        <w:bCs/>
        <w:sz w:val="20"/>
        <w:szCs w:val="20"/>
      </w:rPr>
      <w:t>D</w:t>
    </w:r>
    <w:r>
      <w:rPr>
        <w:rFonts w:ascii="Arial" w:hAnsi="Arial" w:cs="Arial"/>
        <w:bCs/>
        <w:sz w:val="20"/>
        <w:szCs w:val="20"/>
      </w:rPr>
      <w:t xml:space="preserve">EFAULTED </w:t>
    </w:r>
    <w:r w:rsidRPr="00F428C1">
      <w:rPr>
        <w:rFonts w:ascii="Arial" w:hAnsi="Arial" w:cs="Arial"/>
        <w:bCs/>
        <w:sz w:val="20"/>
        <w:szCs w:val="20"/>
      </w:rPr>
      <w:t>P</w:t>
    </w:r>
    <w:r>
      <w:rPr>
        <w:rFonts w:ascii="Arial" w:hAnsi="Arial" w:cs="Arial"/>
        <w:bCs/>
        <w:sz w:val="20"/>
        <w:szCs w:val="20"/>
      </w:rPr>
      <w:t>ROPERTY TAX REDUCTION PROGRAM</w:t>
    </w:r>
  </w:p>
  <w:p w:rsidR="003D4B53" w:rsidRDefault="003D4B53">
    <w:pPr>
      <w:pStyle w:val="Header"/>
      <w:jc w:val="right"/>
      <w:rPr>
        <w:rFonts w:ascii="Arial" w:hAnsi="Arial" w:cs="Arial"/>
        <w:color w:val="000000"/>
        <w:sz w:val="18"/>
      </w:rPr>
    </w:pPr>
    <w:r w:rsidRPr="003D4B53">
      <w:rPr>
        <w:rFonts w:ascii="Arial" w:hAnsi="Arial" w:cs="Arial"/>
        <w:color w:val="000000"/>
        <w:sz w:val="18"/>
      </w:rPr>
      <w:t xml:space="preserve">Page </w:t>
    </w:r>
    <w:r w:rsidRPr="003D4B53">
      <w:rPr>
        <w:rFonts w:ascii="Arial" w:hAnsi="Arial" w:cs="Arial"/>
        <w:color w:val="000000"/>
        <w:sz w:val="18"/>
      </w:rPr>
      <w:fldChar w:fldCharType="begin"/>
    </w:r>
    <w:r w:rsidRPr="003D4B53">
      <w:rPr>
        <w:rFonts w:ascii="Arial" w:hAnsi="Arial" w:cs="Arial"/>
        <w:color w:val="000000"/>
        <w:sz w:val="18"/>
      </w:rPr>
      <w:instrText xml:space="preserve"> PAGE </w:instrText>
    </w:r>
    <w:r w:rsidRPr="003D4B53">
      <w:rPr>
        <w:rFonts w:ascii="Arial" w:hAnsi="Arial" w:cs="Arial"/>
        <w:color w:val="000000"/>
        <w:sz w:val="18"/>
      </w:rPr>
      <w:fldChar w:fldCharType="separate"/>
    </w:r>
    <w:r w:rsidR="00E1357F">
      <w:rPr>
        <w:rFonts w:ascii="Arial" w:hAnsi="Arial" w:cs="Arial"/>
        <w:noProof/>
        <w:color w:val="000000"/>
        <w:sz w:val="18"/>
      </w:rPr>
      <w:t>4</w:t>
    </w:r>
    <w:r w:rsidRPr="003D4B53">
      <w:rPr>
        <w:rFonts w:ascii="Arial" w:hAnsi="Arial" w:cs="Arial"/>
        <w:color w:val="000000"/>
        <w:sz w:val="18"/>
      </w:rPr>
      <w:fldChar w:fldCharType="end"/>
    </w:r>
    <w:r w:rsidRPr="003D4B53">
      <w:rPr>
        <w:rFonts w:ascii="Arial" w:hAnsi="Arial" w:cs="Arial"/>
        <w:color w:val="000000"/>
        <w:sz w:val="18"/>
      </w:rPr>
      <w:t xml:space="preserve"> of </w:t>
    </w:r>
    <w:r w:rsidR="006A60FB">
      <w:rPr>
        <w:rFonts w:ascii="Arial" w:hAnsi="Arial" w:cs="Arial"/>
        <w:color w:val="000000"/>
        <w:sz w:val="18"/>
      </w:rPr>
      <w:t>4</w:t>
    </w:r>
  </w:p>
  <w:p w:rsidR="003D4B53" w:rsidRDefault="003D4B53">
    <w:pPr>
      <w:pStyle w:val="Header"/>
      <w:jc w:val="right"/>
      <w:rPr>
        <w:rFonts w:ascii="Arial" w:hAnsi="Arial" w:cs="Arial"/>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1C" w:rsidRDefault="0073741C">
    <w:pPr>
      <w:pStyle w:val="Header"/>
      <w:jc w:val="right"/>
      <w:rPr>
        <w:rFonts w:ascii="Arial" w:hAnsi="Arial" w:cs="Arial"/>
        <w:sz w:val="18"/>
      </w:rPr>
    </w:pPr>
    <w:r>
      <w:rPr>
        <w:rFonts w:ascii="Arial" w:hAnsi="Arial" w:cs="Arial"/>
        <w:sz w:val="18"/>
      </w:rPr>
      <w:t>APPENDIX F</w:t>
    </w:r>
  </w:p>
  <w:p w:rsidR="0073741C" w:rsidRDefault="0073741C">
    <w:pPr>
      <w:pStyle w:val="Header"/>
      <w:jc w:val="right"/>
      <w:rPr>
        <w:rFonts w:ascii="Arial" w:hAnsi="Arial" w:cs="Arial"/>
        <w:sz w:val="18"/>
      </w:rPr>
    </w:pPr>
  </w:p>
  <w:p w:rsidR="0073741C" w:rsidRDefault="0073741C">
    <w:pPr>
      <w:pStyle w:val="Title"/>
    </w:pPr>
    <w:smartTag w:uri="urn:schemas-microsoft-com:office:smarttags" w:element="place">
      <w:smartTag w:uri="urn:schemas-microsoft-com:office:smarttags" w:element="PlaceType">
        <w:r>
          <w:t>COUNTY</w:t>
        </w:r>
      </w:smartTag>
      <w:r>
        <w:t xml:space="preserve"> OF </w:t>
      </w:r>
      <w:smartTag w:uri="urn:schemas-microsoft-com:office:smarttags" w:element="PlaceName">
        <w:r>
          <w:t>LOS ANGELES</w:t>
        </w:r>
      </w:smartTag>
    </w:smartTag>
  </w:p>
  <w:p w:rsidR="0073741C" w:rsidRDefault="0073741C">
    <w:pPr>
      <w:pStyle w:val="Title"/>
    </w:pPr>
    <w:r>
      <w:t xml:space="preserve"> POLICY ON DOING BUSINESS WITH SMALL BUSINESS</w:t>
    </w:r>
  </w:p>
  <w:p w:rsidR="0073741C" w:rsidRDefault="0073741C">
    <w:pPr>
      <w:pStyle w:val="Title"/>
      <w:rPr>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1C" w:rsidRDefault="0073741C">
    <w:pPr>
      <w:pStyle w:val="Header"/>
      <w:jc w:val="right"/>
      <w:rPr>
        <w:rFonts w:ascii="Arial" w:hAnsi="Arial" w:cs="Arial"/>
        <w:sz w:val="20"/>
      </w:rPr>
    </w:pPr>
    <w:r>
      <w:rPr>
        <w:rFonts w:ascii="Arial" w:hAnsi="Arial" w:cs="Arial"/>
        <w:sz w:val="20"/>
      </w:rPr>
      <w:t>APPENDIX G</w:t>
    </w:r>
  </w:p>
  <w:p w:rsidR="0073741C" w:rsidRDefault="0073741C">
    <w:pPr>
      <w:pStyle w:val="Header"/>
      <w:jc w:val="center"/>
      <w:rPr>
        <w:rFonts w:ascii="Arial" w:hAnsi="Arial" w:cs="Arial"/>
        <w:sz w:val="20"/>
      </w:rPr>
    </w:pPr>
    <w:r>
      <w:rPr>
        <w:rFonts w:ascii="Arial" w:hAnsi="Arial" w:cs="Arial"/>
        <w:sz w:val="20"/>
      </w:rPr>
      <w:t>Title 2 ADMINISTRATION</w:t>
    </w:r>
  </w:p>
  <w:p w:rsidR="0073741C" w:rsidRDefault="0073741C">
    <w:pPr>
      <w:pStyle w:val="Header"/>
      <w:jc w:val="center"/>
      <w:rPr>
        <w:rFonts w:ascii="Arial" w:hAnsi="Arial" w:cs="Arial"/>
        <w:sz w:val="20"/>
      </w:rPr>
    </w:pPr>
    <w:r>
      <w:rPr>
        <w:rFonts w:ascii="Arial" w:hAnsi="Arial" w:cs="Arial"/>
        <w:sz w:val="20"/>
      </w:rPr>
      <w:t>Chapter 2.203.010 through 2.203.090</w:t>
    </w:r>
  </w:p>
  <w:p w:rsidR="0073741C" w:rsidRDefault="0073741C">
    <w:pPr>
      <w:pStyle w:val="Header"/>
      <w:jc w:val="center"/>
      <w:rPr>
        <w:rFonts w:ascii="Arial" w:hAnsi="Arial" w:cs="Arial"/>
        <w:sz w:val="20"/>
      </w:rPr>
    </w:pPr>
    <w:r>
      <w:rPr>
        <w:rFonts w:ascii="Arial" w:hAnsi="Arial" w:cs="Arial"/>
        <w:sz w:val="20"/>
      </w:rPr>
      <w:t>CONTRACTOR EMPLOYEE JURY SERVICE</w:t>
    </w:r>
  </w:p>
  <w:p w:rsidR="0073741C" w:rsidRDefault="0073741C">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1C" w:rsidRDefault="0073741C">
    <w:pPr>
      <w:pStyle w:val="uplink"/>
      <w:jc w:val="right"/>
      <w:rPr>
        <w:rFonts w:ascii="Arial" w:hAnsi="Arial" w:cs="Arial"/>
        <w:color w:val="000000"/>
        <w:sz w:val="18"/>
      </w:rPr>
    </w:pPr>
    <w:r>
      <w:rPr>
        <w:rFonts w:ascii="Arial" w:hAnsi="Arial" w:cs="Arial"/>
        <w:color w:val="000000"/>
        <w:sz w:val="18"/>
      </w:rPr>
      <w:t>APPENDIX G</w:t>
    </w:r>
  </w:p>
  <w:p w:rsidR="0073741C" w:rsidRDefault="0073741C">
    <w:pPr>
      <w:pStyle w:val="uplink"/>
      <w:spacing w:before="0" w:beforeAutospacing="0" w:after="0" w:afterAutospacing="0"/>
      <w:jc w:val="center"/>
      <w:rPr>
        <w:rFonts w:ascii="Arial" w:hAnsi="Arial" w:cs="Arial"/>
        <w:color w:val="000000"/>
        <w:sz w:val="20"/>
      </w:rPr>
    </w:pPr>
    <w:r>
      <w:rPr>
        <w:rFonts w:ascii="Arial" w:hAnsi="Arial" w:cs="Arial"/>
        <w:color w:val="000000"/>
        <w:sz w:val="20"/>
      </w:rPr>
      <w:t>Title 2 ADMINISTRATION</w:t>
    </w:r>
  </w:p>
  <w:p w:rsidR="0073741C" w:rsidRDefault="0073741C">
    <w:pPr>
      <w:pStyle w:val="uplink"/>
      <w:spacing w:before="0" w:beforeAutospacing="0" w:after="0" w:afterAutospacing="0"/>
      <w:jc w:val="center"/>
      <w:rPr>
        <w:rFonts w:ascii="Arial" w:hAnsi="Arial" w:cs="Arial"/>
        <w:color w:val="000000"/>
        <w:sz w:val="20"/>
      </w:rPr>
    </w:pPr>
    <w:r>
      <w:rPr>
        <w:rFonts w:ascii="Arial" w:hAnsi="Arial" w:cs="Arial"/>
        <w:color w:val="000000"/>
        <w:sz w:val="20"/>
      </w:rPr>
      <w:t>Chapter 2.203.010 through 2.203.090</w:t>
    </w:r>
  </w:p>
  <w:p w:rsidR="0073741C" w:rsidRDefault="0073741C">
    <w:pPr>
      <w:pStyle w:val="uplink"/>
      <w:spacing w:before="0" w:beforeAutospacing="0" w:after="0" w:afterAutospacing="0"/>
      <w:jc w:val="center"/>
      <w:rPr>
        <w:rFonts w:ascii="Arial" w:hAnsi="Arial" w:cs="Arial"/>
        <w:color w:val="000000"/>
        <w:sz w:val="20"/>
      </w:rPr>
    </w:pPr>
    <w:r>
      <w:rPr>
        <w:rFonts w:ascii="Arial" w:hAnsi="Arial" w:cs="Arial"/>
        <w:color w:val="000000"/>
        <w:sz w:val="20"/>
      </w:rPr>
      <w:t xml:space="preserve"> CONTRACTOR EMPLOYEE JURY SERVICE</w:t>
    </w:r>
  </w:p>
  <w:p w:rsidR="0073741C" w:rsidRDefault="0073741C">
    <w:pPr>
      <w:pStyle w:val="Header"/>
      <w:jc w:val="right"/>
      <w:rPr>
        <w:rFonts w:ascii="Arial" w:hAnsi="Arial" w:cs="Arial"/>
        <w:sz w:val="1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1C" w:rsidRDefault="0073741C">
    <w:pPr>
      <w:pStyle w:val="uplink"/>
      <w:jc w:val="right"/>
      <w:rPr>
        <w:rFonts w:ascii="Arial" w:hAnsi="Arial" w:cs="Arial"/>
        <w:color w:val="000000"/>
        <w:sz w:val="18"/>
      </w:rPr>
    </w:pPr>
    <w:r>
      <w:rPr>
        <w:rFonts w:ascii="Arial" w:hAnsi="Arial" w:cs="Arial"/>
        <w:color w:val="000000"/>
        <w:sz w:val="18"/>
      </w:rPr>
      <w:t>APPENDIX H</w:t>
    </w:r>
  </w:p>
  <w:p w:rsidR="00B16609" w:rsidRDefault="0073741C">
    <w:pPr>
      <w:pStyle w:val="uplink"/>
      <w:spacing w:before="0" w:beforeAutospacing="0" w:after="0" w:afterAutospacing="0"/>
      <w:jc w:val="center"/>
      <w:rPr>
        <w:rFonts w:ascii="Arial" w:hAnsi="Arial" w:cs="Arial"/>
        <w:color w:val="000000"/>
        <w:sz w:val="28"/>
      </w:rPr>
    </w:pPr>
    <w:r>
      <w:rPr>
        <w:rFonts w:ascii="Arial" w:hAnsi="Arial" w:cs="Arial"/>
        <w:color w:val="000000"/>
        <w:sz w:val="28"/>
      </w:rPr>
      <w:t xml:space="preserve">LISTING OF CONTRACTORS DEBARRED </w:t>
    </w:r>
  </w:p>
  <w:p w:rsidR="0073741C" w:rsidRDefault="0073741C">
    <w:pPr>
      <w:pStyle w:val="uplink"/>
      <w:spacing w:before="0" w:beforeAutospacing="0" w:after="0" w:afterAutospacing="0"/>
      <w:jc w:val="center"/>
      <w:rPr>
        <w:rFonts w:ascii="Arial" w:hAnsi="Arial" w:cs="Arial"/>
        <w:color w:val="000000"/>
        <w:sz w:val="28"/>
      </w:rPr>
    </w:pPr>
    <w:r>
      <w:rPr>
        <w:rFonts w:ascii="Arial" w:hAnsi="Arial" w:cs="Arial"/>
        <w:color w:val="000000"/>
        <w:sz w:val="28"/>
      </w:rPr>
      <w:t xml:space="preserve">IN </w:t>
    </w:r>
    <w:smartTag w:uri="urn:schemas-microsoft-com:office:smarttags" w:element="place">
      <w:smartTag w:uri="urn:schemas-microsoft-com:office:smarttags" w:element="PlaceName">
        <w:r>
          <w:rPr>
            <w:rFonts w:ascii="Arial" w:hAnsi="Arial" w:cs="Arial"/>
            <w:color w:val="000000"/>
            <w:sz w:val="28"/>
          </w:rPr>
          <w:t>LOS</w:t>
        </w:r>
      </w:smartTag>
      <w:r>
        <w:rPr>
          <w:rFonts w:ascii="Arial" w:hAnsi="Arial" w:cs="Arial"/>
          <w:color w:val="000000"/>
          <w:sz w:val="28"/>
        </w:rPr>
        <w:t xml:space="preserve"> </w:t>
      </w:r>
      <w:smartTag w:uri="urn:schemas-microsoft-com:office:smarttags" w:element="PlaceName">
        <w:r>
          <w:rPr>
            <w:rFonts w:ascii="Arial" w:hAnsi="Arial" w:cs="Arial"/>
            <w:color w:val="000000"/>
            <w:sz w:val="28"/>
          </w:rPr>
          <w:t>ANGELES</w:t>
        </w:r>
      </w:smartTag>
      <w:r>
        <w:rPr>
          <w:rFonts w:ascii="Arial" w:hAnsi="Arial" w:cs="Arial"/>
          <w:color w:val="000000"/>
          <w:sz w:val="28"/>
        </w:rPr>
        <w:t xml:space="preserve"> </w:t>
      </w:r>
      <w:smartTag w:uri="urn:schemas-microsoft-com:office:smarttags" w:element="PlaceType">
        <w:r>
          <w:rPr>
            <w:rFonts w:ascii="Arial" w:hAnsi="Arial" w:cs="Arial"/>
            <w:color w:val="000000"/>
            <w:sz w:val="28"/>
          </w:rPr>
          <w:t>COUNTY</w:t>
        </w:r>
      </w:smartTag>
    </w:smartTag>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1C" w:rsidRDefault="0073741C">
    <w:pPr>
      <w:pStyle w:val="Header"/>
      <w:jc w:val="right"/>
      <w:rPr>
        <w:rFonts w:ascii="Arial" w:hAnsi="Arial" w:cs="Arial"/>
        <w:sz w:val="18"/>
      </w:rPr>
    </w:pPr>
    <w:r>
      <w:rPr>
        <w:rFonts w:ascii="Arial" w:hAnsi="Arial" w:cs="Arial"/>
        <w:sz w:val="18"/>
      </w:rPr>
      <w:t>APPENDIX I</w:t>
    </w:r>
  </w:p>
  <w:p w:rsidR="0073741C" w:rsidRPr="00F11FD5" w:rsidRDefault="0073741C">
    <w:pPr>
      <w:pStyle w:val="Header"/>
      <w:jc w:val="center"/>
      <w:rPr>
        <w:rFonts w:ascii="Arial" w:hAnsi="Arial" w:cs="Arial"/>
        <w:b/>
        <w:bCs/>
      </w:rPr>
    </w:pPr>
    <w:r w:rsidRPr="00F11FD5">
      <w:rPr>
        <w:rFonts w:ascii="Arial" w:hAnsi="Arial" w:cs="Arial"/>
        <w:b/>
        <w:bCs/>
      </w:rPr>
      <w:t>IRS NOTICE 1015</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1C" w:rsidRDefault="0073741C">
    <w:pPr>
      <w:pStyle w:val="Header"/>
      <w:jc w:val="right"/>
      <w:rPr>
        <w:rFonts w:ascii="Arial" w:hAnsi="Arial" w:cs="Arial"/>
        <w:sz w:val="18"/>
      </w:rPr>
    </w:pPr>
    <w:r>
      <w:rPr>
        <w:rFonts w:ascii="Arial" w:hAnsi="Arial" w:cs="Arial"/>
        <w:sz w:val="18"/>
      </w:rPr>
      <w:t>APPENDIX J</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1C" w:rsidRDefault="0073741C">
    <w:pPr>
      <w:pStyle w:val="Header"/>
      <w:jc w:val="right"/>
      <w:rPr>
        <w:rFonts w:ascii="Arial" w:hAnsi="Arial" w:cs="Arial"/>
        <w:color w:val="000000"/>
        <w:sz w:val="18"/>
      </w:rPr>
    </w:pPr>
    <w:r>
      <w:rPr>
        <w:rFonts w:ascii="Arial" w:hAnsi="Arial" w:cs="Arial"/>
        <w:sz w:val="18"/>
      </w:rPr>
      <w:t>APPENDIX J</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1C" w:rsidRDefault="0073741C">
    <w:pPr>
      <w:pStyle w:val="Header"/>
      <w:jc w:val="right"/>
      <w:rPr>
        <w:rFonts w:ascii="Arial" w:hAnsi="Arial" w:cs="Arial"/>
        <w:color w:val="000000"/>
        <w:sz w:val="18"/>
      </w:rPr>
    </w:pPr>
    <w:r>
      <w:rPr>
        <w:rFonts w:ascii="Arial" w:hAnsi="Arial" w:cs="Arial"/>
        <w:color w:val="000000"/>
        <w:sz w:val="18"/>
      </w:rPr>
      <w:t>APPENDIX K</w:t>
    </w:r>
  </w:p>
  <w:p w:rsidR="0073741C" w:rsidRDefault="0073741C">
    <w:pPr>
      <w:pStyle w:val="Header"/>
      <w:jc w:val="right"/>
      <w:rPr>
        <w:rFonts w:ascii="Arial" w:hAnsi="Arial" w:cs="Arial"/>
        <w:color w:val="000000"/>
        <w:sz w:val="18"/>
      </w:rPr>
    </w:pPr>
  </w:p>
  <w:p w:rsidR="0073741C" w:rsidRDefault="0073741C">
    <w:pPr>
      <w:pStyle w:val="Header"/>
      <w:jc w:val="center"/>
      <w:rPr>
        <w:rFonts w:ascii="Arial" w:hAnsi="Arial" w:cs="Arial"/>
        <w:b/>
        <w:bCs/>
        <w:sz w:val="28"/>
      </w:rPr>
    </w:pPr>
    <w:r>
      <w:rPr>
        <w:rFonts w:ascii="Arial" w:hAnsi="Arial" w:cs="Arial"/>
        <w:b/>
        <w:bCs/>
        <w:sz w:val="28"/>
      </w:rPr>
      <w:t>BACKGROUND AND RESOURCES:</w:t>
    </w:r>
  </w:p>
  <w:p w:rsidR="0073741C" w:rsidRDefault="0073741C">
    <w:pPr>
      <w:pStyle w:val="Header"/>
      <w:jc w:val="center"/>
      <w:rPr>
        <w:rFonts w:ascii="Arial" w:hAnsi="Arial" w:cs="Arial"/>
        <w:b/>
        <w:bCs/>
        <w:sz w:val="28"/>
      </w:rPr>
    </w:pPr>
    <w:smartTag w:uri="urn:schemas-microsoft-com:office:smarttags" w:element="place">
      <w:smartTag w:uri="urn:schemas-microsoft-com:office:smarttags" w:element="State">
        <w:r>
          <w:rPr>
            <w:rFonts w:ascii="Arial" w:hAnsi="Arial" w:cs="Arial"/>
            <w:b/>
            <w:bCs/>
            <w:sz w:val="28"/>
          </w:rPr>
          <w:t>CALIFORNIA</w:t>
        </w:r>
      </w:smartTag>
    </w:smartTag>
    <w:r>
      <w:rPr>
        <w:rFonts w:ascii="Arial" w:hAnsi="Arial" w:cs="Arial"/>
        <w:b/>
        <w:bCs/>
        <w:sz w:val="28"/>
      </w:rPr>
      <w:t xml:space="preserve"> CHARITIES REGULATION</w:t>
    </w:r>
  </w:p>
  <w:p w:rsidR="0073741C" w:rsidRDefault="0073741C">
    <w:pPr>
      <w:pStyle w:val="Header"/>
      <w:jc w:val="right"/>
      <w:rPr>
        <w:rFonts w:ascii="Arial" w:hAnsi="Arial" w:cs="Arial"/>
        <w:color w:val="000000"/>
        <w:sz w:val="18"/>
      </w:rPr>
    </w:pPr>
    <w:r>
      <w:rPr>
        <w:rFonts w:ascii="Arial" w:hAnsi="Arial" w:cs="Arial"/>
        <w:color w:val="000000"/>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E1357F">
      <w:rPr>
        <w:rStyle w:val="PageNumber"/>
        <w:rFonts w:ascii="Arial" w:hAnsi="Arial" w:cs="Arial"/>
        <w:noProof/>
        <w:sz w:val="20"/>
      </w:rPr>
      <w:t>1</w:t>
    </w:r>
    <w:r>
      <w:rPr>
        <w:rStyle w:val="PageNumber"/>
        <w:rFonts w:ascii="Arial" w:hAnsi="Arial" w:cs="Arial"/>
        <w:sz w:val="20"/>
      </w:rPr>
      <w:fldChar w:fldCharType="end"/>
    </w:r>
    <w:r>
      <w:rPr>
        <w:rFonts w:ascii="Arial" w:hAnsi="Arial" w:cs="Arial"/>
        <w:color w:val="000000"/>
        <w:sz w:val="20"/>
      </w:rPr>
      <w:t xml:space="preserve"> of </w:t>
    </w:r>
    <w:r>
      <w:rPr>
        <w:rStyle w:val="PageNumber"/>
        <w:rFonts w:ascii="Arial" w:hAnsi="Arial" w:cs="Arial"/>
        <w:sz w:val="20"/>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16EFDBE"/>
    <w:lvl w:ilvl="0">
      <w:numFmt w:val="decimal"/>
      <w:lvlText w:val="*"/>
      <w:lvlJc w:val="left"/>
    </w:lvl>
  </w:abstractNum>
  <w:abstractNum w:abstractNumId="1" w15:restartNumberingAfterBreak="0">
    <w:nsid w:val="07405AB6"/>
    <w:multiLevelType w:val="hybridMultilevel"/>
    <w:tmpl w:val="D564F51E"/>
    <w:lvl w:ilvl="0" w:tplc="7C32F11E">
      <w:start w:val="1"/>
      <w:numFmt w:val="upperLetter"/>
      <w:lvlText w:val="%1."/>
      <w:lvlJc w:val="left"/>
      <w:pPr>
        <w:tabs>
          <w:tab w:val="num" w:pos="1380"/>
        </w:tabs>
        <w:ind w:left="1380" w:hanging="6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7852EE1"/>
    <w:multiLevelType w:val="hybridMultilevel"/>
    <w:tmpl w:val="3A5A136C"/>
    <w:lvl w:ilvl="0" w:tplc="F274157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08A95FBB"/>
    <w:multiLevelType w:val="hybridMultilevel"/>
    <w:tmpl w:val="CB8C60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2C73D7"/>
    <w:multiLevelType w:val="hybridMultilevel"/>
    <w:tmpl w:val="8F5086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416461"/>
    <w:multiLevelType w:val="hybridMultilevel"/>
    <w:tmpl w:val="4600F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9F70B4"/>
    <w:multiLevelType w:val="hybridMultilevel"/>
    <w:tmpl w:val="948C4CCA"/>
    <w:lvl w:ilvl="0" w:tplc="8A2E78B8">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33243696"/>
    <w:multiLevelType w:val="hybridMultilevel"/>
    <w:tmpl w:val="E38ABBAA"/>
    <w:lvl w:ilvl="0" w:tplc="CBD071A2">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373A58A0"/>
    <w:multiLevelType w:val="hybridMultilevel"/>
    <w:tmpl w:val="3F60C81A"/>
    <w:lvl w:ilvl="0" w:tplc="DBF038B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375324F2"/>
    <w:multiLevelType w:val="hybridMultilevel"/>
    <w:tmpl w:val="BD026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D00D68"/>
    <w:multiLevelType w:val="hybridMultilevel"/>
    <w:tmpl w:val="EBDCF0E2"/>
    <w:lvl w:ilvl="0" w:tplc="04090015">
      <w:start w:val="1"/>
      <w:numFmt w:val="upperLetter"/>
      <w:lvlText w:val="%1."/>
      <w:lvlJc w:val="left"/>
      <w:pPr>
        <w:tabs>
          <w:tab w:val="num" w:pos="1800"/>
        </w:tabs>
        <w:ind w:left="1800" w:hanging="360"/>
      </w:pPr>
      <w:rPr>
        <w:rFonts w:hint="default"/>
      </w:rPr>
    </w:lvl>
    <w:lvl w:ilvl="1" w:tplc="B0B49C30">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4D0576C1"/>
    <w:multiLevelType w:val="hybridMultilevel"/>
    <w:tmpl w:val="2848C9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6AB42F5"/>
    <w:multiLevelType w:val="hybridMultilevel"/>
    <w:tmpl w:val="D98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11"/>
  </w:num>
  <w:num w:numId="4">
    <w:abstractNumId w:val="6"/>
  </w:num>
  <w:num w:numId="5">
    <w:abstractNumId w:val="10"/>
  </w:num>
  <w:num w:numId="6">
    <w:abstractNumId w:val="8"/>
  </w:num>
  <w:num w:numId="7">
    <w:abstractNumId w:val="2"/>
  </w:num>
  <w:num w:numId="8">
    <w:abstractNumId w:val="7"/>
  </w:num>
  <w:num w:numId="9">
    <w:abstractNumId w:val="1"/>
  </w:num>
  <w:num w:numId="10">
    <w:abstractNumId w:val="3"/>
  </w:num>
  <w:num w:numId="11">
    <w:abstractNumId w:val="0"/>
    <w:lvlOverride w:ilvl="0">
      <w:lvl w:ilvl="0">
        <w:start w:val="1"/>
        <w:numFmt w:val="bullet"/>
        <w:lvlText w:val=""/>
        <w:legacy w:legacy="1" w:legacySpace="120" w:legacyIndent="360"/>
        <w:lvlJc w:val="left"/>
        <w:pPr>
          <w:ind w:left="360" w:hanging="360"/>
        </w:pPr>
        <w:rPr>
          <w:rFonts w:ascii="Wingdings" w:hAnsi="Wingdings" w:hint="default"/>
        </w:rPr>
      </w:lvl>
    </w:lvlOverride>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12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600"/>
    <w:rsid w:val="00051FA4"/>
    <w:rsid w:val="000A004B"/>
    <w:rsid w:val="000B090D"/>
    <w:rsid w:val="001210FB"/>
    <w:rsid w:val="001451E4"/>
    <w:rsid w:val="00147B63"/>
    <w:rsid w:val="001713C0"/>
    <w:rsid w:val="001802FD"/>
    <w:rsid w:val="00183FA8"/>
    <w:rsid w:val="001A7F8B"/>
    <w:rsid w:val="001E301E"/>
    <w:rsid w:val="001F2E9A"/>
    <w:rsid w:val="0022150E"/>
    <w:rsid w:val="00224478"/>
    <w:rsid w:val="002A4F56"/>
    <w:rsid w:val="002C0D8E"/>
    <w:rsid w:val="002C1B93"/>
    <w:rsid w:val="002F6112"/>
    <w:rsid w:val="00387B50"/>
    <w:rsid w:val="003A2C4F"/>
    <w:rsid w:val="003D4B53"/>
    <w:rsid w:val="00405C52"/>
    <w:rsid w:val="00480C5B"/>
    <w:rsid w:val="004C7D46"/>
    <w:rsid w:val="004D038A"/>
    <w:rsid w:val="004E7D08"/>
    <w:rsid w:val="005048A6"/>
    <w:rsid w:val="00516816"/>
    <w:rsid w:val="00577365"/>
    <w:rsid w:val="005A2760"/>
    <w:rsid w:val="005F4682"/>
    <w:rsid w:val="00631DBB"/>
    <w:rsid w:val="0064402E"/>
    <w:rsid w:val="00662C4F"/>
    <w:rsid w:val="00687E63"/>
    <w:rsid w:val="006A60FB"/>
    <w:rsid w:val="006A6A17"/>
    <w:rsid w:val="006F2456"/>
    <w:rsid w:val="00736318"/>
    <w:rsid w:val="0073741C"/>
    <w:rsid w:val="00761554"/>
    <w:rsid w:val="007D67A1"/>
    <w:rsid w:val="008315C0"/>
    <w:rsid w:val="008470F8"/>
    <w:rsid w:val="00857683"/>
    <w:rsid w:val="008D2393"/>
    <w:rsid w:val="008D536A"/>
    <w:rsid w:val="008F63E8"/>
    <w:rsid w:val="00922C3D"/>
    <w:rsid w:val="00957CFC"/>
    <w:rsid w:val="00962BCB"/>
    <w:rsid w:val="00986FB8"/>
    <w:rsid w:val="009B3AAF"/>
    <w:rsid w:val="009B7046"/>
    <w:rsid w:val="00A44648"/>
    <w:rsid w:val="00A45C64"/>
    <w:rsid w:val="00A45DFB"/>
    <w:rsid w:val="00A60516"/>
    <w:rsid w:val="00AE4888"/>
    <w:rsid w:val="00AE78DD"/>
    <w:rsid w:val="00B02451"/>
    <w:rsid w:val="00B1404F"/>
    <w:rsid w:val="00B16609"/>
    <w:rsid w:val="00C05570"/>
    <w:rsid w:val="00C363FE"/>
    <w:rsid w:val="00D0059E"/>
    <w:rsid w:val="00D47CDD"/>
    <w:rsid w:val="00D51BF9"/>
    <w:rsid w:val="00D92298"/>
    <w:rsid w:val="00DB1181"/>
    <w:rsid w:val="00DE018D"/>
    <w:rsid w:val="00E1357F"/>
    <w:rsid w:val="00E263C9"/>
    <w:rsid w:val="00EC0600"/>
    <w:rsid w:val="00EC6F91"/>
    <w:rsid w:val="00EF1726"/>
    <w:rsid w:val="00F11FD5"/>
    <w:rsid w:val="00F41D58"/>
    <w:rsid w:val="00F87BF0"/>
    <w:rsid w:val="00FB4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11266"/>
    <o:shapelayout v:ext="edit">
      <o:idmap v:ext="edit" data="1"/>
    </o:shapelayout>
  </w:shapeDefaults>
  <w:decimalSymbol w:val="."/>
  <w:listSeparator w:val=","/>
  <w15:chartTrackingRefBased/>
  <w15:docId w15:val="{00824E60-133A-4B5B-AB2A-42836C7D8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sz w:val="18"/>
    </w:rPr>
  </w:style>
  <w:style w:type="paragraph" w:styleId="Heading2">
    <w:name w:val="heading 2"/>
    <w:basedOn w:val="Normal"/>
    <w:next w:val="Normal"/>
    <w:qFormat/>
    <w:pPr>
      <w:keepNext/>
      <w:jc w:val="both"/>
      <w:outlineLvl w:val="1"/>
    </w:pPr>
    <w:rPr>
      <w:rFonts w:ascii="Arial" w:hAnsi="Arial" w:cs="Arial"/>
      <w:b/>
      <w:bCs/>
      <w:sz w:val="18"/>
    </w:rPr>
  </w:style>
  <w:style w:type="paragraph" w:styleId="Heading3">
    <w:name w:val="heading 3"/>
    <w:basedOn w:val="Normal"/>
    <w:next w:val="Normal"/>
    <w:qFormat/>
    <w:pPr>
      <w:keepNext/>
      <w:jc w:val="both"/>
      <w:outlineLvl w:val="2"/>
    </w:pPr>
    <w:rPr>
      <w:rFonts w:ascii="Arial" w:hAnsi="Arial" w:cs="Arial"/>
      <w:b/>
      <w:bCs/>
      <w:sz w:val="16"/>
    </w:rPr>
  </w:style>
  <w:style w:type="paragraph" w:styleId="Heading4">
    <w:name w:val="heading 4"/>
    <w:basedOn w:val="Normal"/>
    <w:next w:val="Normal"/>
    <w:qFormat/>
    <w:pPr>
      <w:keepNext/>
      <w:jc w:val="both"/>
      <w:outlineLvl w:val="3"/>
    </w:pPr>
    <w:rPr>
      <w:rFonts w:ascii="Arial" w:hAnsi="Arial" w:cs="Arial"/>
      <w:b/>
      <w:bCs/>
      <w:sz w:val="18"/>
      <w:u w:val="single"/>
    </w:rPr>
  </w:style>
  <w:style w:type="paragraph" w:styleId="Heading5">
    <w:name w:val="heading 5"/>
    <w:basedOn w:val="Normal"/>
    <w:next w:val="Normal"/>
    <w:qFormat/>
    <w:pPr>
      <w:keepNext/>
      <w:jc w:val="center"/>
      <w:outlineLvl w:val="4"/>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Arial" w:hAnsi="Arial" w:cs="Arial"/>
      <w:b/>
      <w:bCs/>
      <w:sz w:val="28"/>
    </w:rPr>
  </w:style>
  <w:style w:type="paragraph" w:styleId="BodyText">
    <w:name w:val="Body Text"/>
    <w:basedOn w:val="Normal"/>
    <w:pPr>
      <w:jc w:val="both"/>
    </w:pPr>
    <w:rPr>
      <w:rFonts w:ascii="Arial" w:hAnsi="Arial" w:cs="Arial"/>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customStyle="1" w:styleId="uplink">
    <w:name w:val="uplink"/>
    <w:basedOn w:val="Normal"/>
    <w:pPr>
      <w:spacing w:before="100" w:beforeAutospacing="1" w:after="100" w:afterAutospacing="1"/>
    </w:pPr>
  </w:style>
  <w:style w:type="character" w:styleId="Hyperlink">
    <w:name w:val="Hyperlink"/>
    <w:rPr>
      <w:color w:val="0000FF"/>
      <w:u w:val="single"/>
    </w:rPr>
  </w:style>
  <w:style w:type="paragraph" w:customStyle="1" w:styleId="texthead">
    <w:name w:val="texthead"/>
    <w:basedOn w:val="Normal"/>
    <w:pPr>
      <w:spacing w:before="100" w:beforeAutospacing="1" w:after="100" w:afterAutospacing="1"/>
    </w:pPr>
  </w:style>
  <w:style w:type="paragraph" w:styleId="BodyTextIndent">
    <w:name w:val="Body Text Indent"/>
    <w:basedOn w:val="Normal"/>
    <w:pPr>
      <w:ind w:left="720" w:firstLine="720"/>
    </w:pPr>
    <w:rPr>
      <w:rFonts w:ascii="Arial" w:hAnsi="Arial" w:cs="Arial"/>
    </w:rPr>
  </w:style>
  <w:style w:type="paragraph" w:styleId="BodyTextIndent2">
    <w:name w:val="Body Text Indent 2"/>
    <w:basedOn w:val="Normal"/>
    <w:pPr>
      <w:ind w:left="1482" w:hanging="762"/>
    </w:pPr>
    <w:rPr>
      <w:rFonts w:ascii="Arial" w:hAnsi="Arial" w:cs="Arial"/>
    </w:rPr>
  </w:style>
  <w:style w:type="character" w:styleId="PageNumber">
    <w:name w:val="page number"/>
    <w:basedOn w:val="DefaultParagraphFont"/>
  </w:style>
  <w:style w:type="paragraph" w:styleId="BodyText2">
    <w:name w:val="Body Text 2"/>
    <w:basedOn w:val="Normal"/>
    <w:pPr>
      <w:tabs>
        <w:tab w:val="left" w:pos="0"/>
        <w:tab w:val="right" w:pos="9365"/>
      </w:tabs>
    </w:pPr>
    <w:rPr>
      <w:rFonts w:ascii="Arial" w:hAnsi="Arial"/>
      <w:i/>
      <w:szCs w:val="20"/>
    </w:rPr>
  </w:style>
  <w:style w:type="character" w:styleId="FollowedHyperlink">
    <w:name w:val="FollowedHyperlink"/>
    <w:rsid w:val="00405C52"/>
    <w:rPr>
      <w:color w:val="800080"/>
      <w:u w:val="single"/>
    </w:rPr>
  </w:style>
  <w:style w:type="character" w:customStyle="1" w:styleId="TitleChar">
    <w:name w:val="Title Char"/>
    <w:link w:val="Title"/>
    <w:rsid w:val="00516816"/>
    <w:rPr>
      <w:rFonts w:ascii="Arial" w:hAnsi="Arial" w:cs="Arial"/>
      <w:b/>
      <w:bCs/>
      <w:sz w:val="28"/>
      <w:szCs w:val="24"/>
    </w:rPr>
  </w:style>
  <w:style w:type="character" w:customStyle="1" w:styleId="HeaderChar">
    <w:name w:val="Header Char"/>
    <w:link w:val="Header"/>
    <w:rsid w:val="00516816"/>
    <w:rPr>
      <w:sz w:val="24"/>
      <w:szCs w:val="24"/>
    </w:rPr>
  </w:style>
  <w:style w:type="paragraph" w:styleId="BalloonText">
    <w:name w:val="Balloon Text"/>
    <w:basedOn w:val="Normal"/>
    <w:link w:val="BalloonTextChar"/>
    <w:rsid w:val="006A60FB"/>
    <w:rPr>
      <w:rFonts w:ascii="Segoe UI" w:hAnsi="Segoe UI" w:cs="Segoe UI"/>
      <w:sz w:val="18"/>
      <w:szCs w:val="18"/>
    </w:rPr>
  </w:style>
  <w:style w:type="character" w:customStyle="1" w:styleId="BalloonTextChar">
    <w:name w:val="Balloon Text Char"/>
    <w:link w:val="BalloonText"/>
    <w:rsid w:val="006A60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
    <Relationship Target="footer1.xml" Type="http://schemas.openxmlformats.org/officeDocument/2006/relationships/footer" Id="rId8"/>
    <Relationship Target="header5.xml" Type="http://schemas.openxmlformats.org/officeDocument/2006/relationships/header" Id="rId13"/>
    <Relationship Target="header7.xml" Type="http://schemas.openxmlformats.org/officeDocument/2006/relationships/header" Id="rId18"/>
    <Relationship TargetMode="External" Target="http://www.cnmsocal.org/" Type="http://schemas.openxmlformats.org/officeDocument/2006/relationships/hyperlink" Id="rId26"/>
    <Relationship Target="theme/theme1.xml" Type="http://schemas.openxmlformats.org/officeDocument/2006/relationships/theme" Id="rId39"/>
    <Relationship Target="settings.xml" Type="http://schemas.openxmlformats.org/officeDocument/2006/relationships/settings" Id="rId3"/>
    <Relationship Target="media/image5.emf" Type="http://schemas.openxmlformats.org/officeDocument/2006/relationships/image" Id="rId21"/>
    <Relationship TargetMode="External" Target="http://ordlink.com/codes/lacounty/_DATA/TITLE02/Chapter_2_206_DEFAULTED_PROPER.html" Type="http://schemas.openxmlformats.org/officeDocument/2006/relationships/hyperlink" Id="rId34"/>
    <Relationship Target="header1.xml" Type="http://schemas.openxmlformats.org/officeDocument/2006/relationships/header" Id="rId7"/>
    <Relationship TargetMode="External" Target="https://doingbusiness.lacounty.gov/listing-of-contractors-debarred-in-los-angeles-county/" Type="http://schemas.openxmlformats.org/officeDocument/2006/relationships/hyperlink" Id="rId12"/>
    <Relationship Target="media/image2.emf" Type="http://schemas.openxmlformats.org/officeDocument/2006/relationships/image" Id="rId17"/>
    <Relationship Target="header9.xml" Type="http://schemas.openxmlformats.org/officeDocument/2006/relationships/header" Id="rId25"/>
    <Relationship TargetMode="External" Target="http://ordlink.com/codes/lacounty/_DATA/TITLE02/Chapter_2_206_DEFAULTED_PROPER.html" Type="http://schemas.openxmlformats.org/officeDocument/2006/relationships/hyperlink" Id="rId33"/>
    <Relationship Target="fontTable.xml" Type="http://schemas.openxmlformats.org/officeDocument/2006/relationships/fontTable" Id="rId38"/>
    <Relationship Target="styles.xml" Type="http://schemas.openxmlformats.org/officeDocument/2006/relationships/styles" Id="rId2"/>
    <Relationship Target="media/image1.png" Type="http://schemas.openxmlformats.org/officeDocument/2006/relationships/image" Id="rId16"/>
    <Relationship Target="media/image4.png" Type="http://schemas.openxmlformats.org/officeDocument/2006/relationships/image" Id="rId20"/>
    <Relationship TargetMode="External" Target="http://ordlink.com/codes/lacounty/_DATA/TITLE02/Chapter_2_206_DEFAULTED_PROPER.html" Type="http://schemas.openxmlformats.org/officeDocument/2006/relationships/hyperlink" Id="rId29"/>
    <Relationship Target="numbering.xml" Type="http://schemas.openxmlformats.org/officeDocument/2006/relationships/numbering" Id="rId1"/>
    <Relationship Target="endnotes.xml" Type="http://schemas.openxmlformats.org/officeDocument/2006/relationships/endnotes" Id="rId6"/>
    <Relationship Target="header4.xml" Type="http://schemas.openxmlformats.org/officeDocument/2006/relationships/header" Id="rId11"/>
    <Relationship TargetMode="External" Target="http://oag.ca.gov/charities/laws" Type="http://schemas.openxmlformats.org/officeDocument/2006/relationships/hyperlink" Id="rId24"/>
    <Relationship TargetMode="External" Target="http://ordlink.com/codes/lacounty/_DATA/TITLE02/Chapter_2_206_DEFAULTED_PROPER.html" Type="http://schemas.openxmlformats.org/officeDocument/2006/relationships/hyperlink" Id="rId32"/>
    <Relationship Target="header11.xml" Type="http://schemas.openxmlformats.org/officeDocument/2006/relationships/header" Id="rId37"/>
    <Relationship Target="footnotes.xml" Type="http://schemas.openxmlformats.org/officeDocument/2006/relationships/footnotes" Id="rId5"/>
    <Relationship Target="header6.xml" Type="http://schemas.openxmlformats.org/officeDocument/2006/relationships/header" Id="rId15"/>
    <Relationship TargetMode="External" Target="http://oag.ca.gov/" Type="http://schemas.openxmlformats.org/officeDocument/2006/relationships/hyperlink" Id="rId23"/>
    <Relationship Target="header10.xml" Type="http://schemas.openxmlformats.org/officeDocument/2006/relationships/header" Id="rId28"/>
    <Relationship TargetMode="External" Target="http://ordlink.com/codes/lacounty/_DATA/TITLE02/Chapter_2_206_DEFAULTED_PROPER.html" Type="http://schemas.openxmlformats.org/officeDocument/2006/relationships/hyperlink" Id="rId36"/>
    <Relationship Target="header3.xml" Type="http://schemas.openxmlformats.org/officeDocument/2006/relationships/header" Id="rId10"/>
    <Relationship Target="media/image3.emf" Type="http://schemas.openxmlformats.org/officeDocument/2006/relationships/image" Id="rId19"/>
    <Relationship TargetMode="External" Target="http://ordlink.com/codes/lacounty/_DATA/TITLE02/Chapter_2_206_DEFAULTED_PROPER.html" Type="http://schemas.openxmlformats.org/officeDocument/2006/relationships/hyperlink" Id="rId31"/>
    <Relationship Target="webSettings.xml" Type="http://schemas.openxmlformats.org/officeDocument/2006/relationships/webSettings" Id="rId4"/>
    <Relationship Target="header2.xml" Type="http://schemas.openxmlformats.org/officeDocument/2006/relationships/header" Id="rId9"/>
    <Relationship TargetMode="External" Target="http://www.irs.gov/pub/irs-pdf/n1015.pdf" Type="http://schemas.openxmlformats.org/officeDocument/2006/relationships/hyperlink" Id="rId14"/>
    <Relationship Target="header8.xml" Type="http://schemas.openxmlformats.org/officeDocument/2006/relationships/header" Id="rId22"/>
    <Relationship TargetMode="External" Target="http://www.calnonprofits.org/" Type="http://schemas.openxmlformats.org/officeDocument/2006/relationships/hyperlink" Id="rId27"/>
    <Relationship TargetMode="External" Target="http://ordlink.com/codes/lacounty/_DATA/TITLE02/Chapter_2_206_DEFAULTED_PROPER.html" Type="http://schemas.openxmlformats.org/officeDocument/2006/relationships/hyperlink" Id="rId30"/>
    <Relationship TargetMode="External" Target="http://ordlink.com/codes/lacounty/_DATA/TITLE02/Chapter_2_206_DEFAULTED_PROPER.html" Type="http://schemas.openxmlformats.org/officeDocument/2006/relationships/hyperlink" Id="rId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3381</Words>
  <Characters>20885</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COUNTY OF LOS ANGELES</vt:lpstr>
    </vt:vector>
  </TitlesOfParts>
  <Company>LACO</Company>
  <LinksUpToDate>false</LinksUpToDate>
  <CharactersWithSpaces>24218</CharactersWithSpaces>
  <SharedDoc>false</SharedDoc>
  <HLinks>
    <vt:vector size="84" baseType="variant">
      <vt:variant>
        <vt:i4>6881390</vt:i4>
      </vt:variant>
      <vt:variant>
        <vt:i4>39</vt:i4>
      </vt:variant>
      <vt:variant>
        <vt:i4>0</vt:i4>
      </vt:variant>
      <vt:variant>
        <vt:i4>5</vt:i4>
      </vt:variant>
      <vt:variant>
        <vt:lpwstr>http://ordlink.com/codes/lacounty/_DATA/TITLE02/Chapter_2_206_DEFAULTED_PROPER.html</vt:lpwstr>
      </vt:variant>
      <vt:variant>
        <vt:lpwstr>8</vt:lpwstr>
      </vt:variant>
      <vt:variant>
        <vt:i4>6881377</vt:i4>
      </vt:variant>
      <vt:variant>
        <vt:i4>36</vt:i4>
      </vt:variant>
      <vt:variant>
        <vt:i4>0</vt:i4>
      </vt:variant>
      <vt:variant>
        <vt:i4>5</vt:i4>
      </vt:variant>
      <vt:variant>
        <vt:lpwstr>http://ordlink.com/codes/lacounty/_DATA/TITLE02/Chapter_2_206_DEFAULTED_PROPER.html</vt:lpwstr>
      </vt:variant>
      <vt:variant>
        <vt:lpwstr>7</vt:lpwstr>
      </vt:variant>
      <vt:variant>
        <vt:i4>6881376</vt:i4>
      </vt:variant>
      <vt:variant>
        <vt:i4>33</vt:i4>
      </vt:variant>
      <vt:variant>
        <vt:i4>0</vt:i4>
      </vt:variant>
      <vt:variant>
        <vt:i4>5</vt:i4>
      </vt:variant>
      <vt:variant>
        <vt:lpwstr>http://ordlink.com/codes/lacounty/_DATA/TITLE02/Chapter_2_206_DEFAULTED_PROPER.html</vt:lpwstr>
      </vt:variant>
      <vt:variant>
        <vt:lpwstr>6</vt:lpwstr>
      </vt:variant>
      <vt:variant>
        <vt:i4>6881379</vt:i4>
      </vt:variant>
      <vt:variant>
        <vt:i4>30</vt:i4>
      </vt:variant>
      <vt:variant>
        <vt:i4>0</vt:i4>
      </vt:variant>
      <vt:variant>
        <vt:i4>5</vt:i4>
      </vt:variant>
      <vt:variant>
        <vt:lpwstr>http://ordlink.com/codes/lacounty/_DATA/TITLE02/Chapter_2_206_DEFAULTED_PROPER.html</vt:lpwstr>
      </vt:variant>
      <vt:variant>
        <vt:lpwstr>5</vt:lpwstr>
      </vt:variant>
      <vt:variant>
        <vt:i4>6881378</vt:i4>
      </vt:variant>
      <vt:variant>
        <vt:i4>27</vt:i4>
      </vt:variant>
      <vt:variant>
        <vt:i4>0</vt:i4>
      </vt:variant>
      <vt:variant>
        <vt:i4>5</vt:i4>
      </vt:variant>
      <vt:variant>
        <vt:lpwstr>http://ordlink.com/codes/lacounty/_DATA/TITLE02/Chapter_2_206_DEFAULTED_PROPER.html</vt:lpwstr>
      </vt:variant>
      <vt:variant>
        <vt:lpwstr>4</vt:lpwstr>
      </vt:variant>
      <vt:variant>
        <vt:i4>6881381</vt:i4>
      </vt:variant>
      <vt:variant>
        <vt:i4>24</vt:i4>
      </vt:variant>
      <vt:variant>
        <vt:i4>0</vt:i4>
      </vt:variant>
      <vt:variant>
        <vt:i4>5</vt:i4>
      </vt:variant>
      <vt:variant>
        <vt:lpwstr>http://ordlink.com/codes/lacounty/_DATA/TITLE02/Chapter_2_206_DEFAULTED_PROPER.html</vt:lpwstr>
      </vt:variant>
      <vt:variant>
        <vt:lpwstr>3</vt:lpwstr>
      </vt:variant>
      <vt:variant>
        <vt:i4>6881380</vt:i4>
      </vt:variant>
      <vt:variant>
        <vt:i4>21</vt:i4>
      </vt:variant>
      <vt:variant>
        <vt:i4>0</vt:i4>
      </vt:variant>
      <vt:variant>
        <vt:i4>5</vt:i4>
      </vt:variant>
      <vt:variant>
        <vt:lpwstr>http://ordlink.com/codes/lacounty/_DATA/TITLE02/Chapter_2_206_DEFAULTED_PROPER.html</vt:lpwstr>
      </vt:variant>
      <vt:variant>
        <vt:lpwstr>2</vt:lpwstr>
      </vt:variant>
      <vt:variant>
        <vt:i4>6881383</vt:i4>
      </vt:variant>
      <vt:variant>
        <vt:i4>18</vt:i4>
      </vt:variant>
      <vt:variant>
        <vt:i4>0</vt:i4>
      </vt:variant>
      <vt:variant>
        <vt:i4>5</vt:i4>
      </vt:variant>
      <vt:variant>
        <vt:lpwstr>http://ordlink.com/codes/lacounty/_DATA/TITLE02/Chapter_2_206_DEFAULTED_PROPER.html</vt:lpwstr>
      </vt:variant>
      <vt:variant>
        <vt:lpwstr>1</vt:lpwstr>
      </vt:variant>
      <vt:variant>
        <vt:i4>4587533</vt:i4>
      </vt:variant>
      <vt:variant>
        <vt:i4>15</vt:i4>
      </vt:variant>
      <vt:variant>
        <vt:i4>0</vt:i4>
      </vt:variant>
      <vt:variant>
        <vt:i4>5</vt:i4>
      </vt:variant>
      <vt:variant>
        <vt:lpwstr>http://www.calnonprofits.org/</vt:lpwstr>
      </vt:variant>
      <vt:variant>
        <vt:lpwstr/>
      </vt:variant>
      <vt:variant>
        <vt:i4>5767242</vt:i4>
      </vt:variant>
      <vt:variant>
        <vt:i4>12</vt:i4>
      </vt:variant>
      <vt:variant>
        <vt:i4>0</vt:i4>
      </vt:variant>
      <vt:variant>
        <vt:i4>5</vt:i4>
      </vt:variant>
      <vt:variant>
        <vt:lpwstr>http://www.cnmsocal.org/</vt:lpwstr>
      </vt:variant>
      <vt:variant>
        <vt:lpwstr/>
      </vt:variant>
      <vt:variant>
        <vt:i4>1572956</vt:i4>
      </vt:variant>
      <vt:variant>
        <vt:i4>9</vt:i4>
      </vt:variant>
      <vt:variant>
        <vt:i4>0</vt:i4>
      </vt:variant>
      <vt:variant>
        <vt:i4>5</vt:i4>
      </vt:variant>
      <vt:variant>
        <vt:lpwstr>http://oag.ca.gov/charities/laws</vt:lpwstr>
      </vt:variant>
      <vt:variant>
        <vt:lpwstr/>
      </vt:variant>
      <vt:variant>
        <vt:i4>3014710</vt:i4>
      </vt:variant>
      <vt:variant>
        <vt:i4>6</vt:i4>
      </vt:variant>
      <vt:variant>
        <vt:i4>0</vt:i4>
      </vt:variant>
      <vt:variant>
        <vt:i4>5</vt:i4>
      </vt:variant>
      <vt:variant>
        <vt:lpwstr>http://oag.ca.gov/</vt:lpwstr>
      </vt:variant>
      <vt:variant>
        <vt:lpwstr/>
      </vt:variant>
      <vt:variant>
        <vt:i4>4390984</vt:i4>
      </vt:variant>
      <vt:variant>
        <vt:i4>3</vt:i4>
      </vt:variant>
      <vt:variant>
        <vt:i4>0</vt:i4>
      </vt:variant>
      <vt:variant>
        <vt:i4>5</vt:i4>
      </vt:variant>
      <vt:variant>
        <vt:lpwstr>http://www.irs.gov/pub/irs-pdf/n1015.pdf</vt:lpwstr>
      </vt:variant>
      <vt:variant>
        <vt:lpwstr/>
      </vt:variant>
      <vt:variant>
        <vt:i4>6881330</vt:i4>
      </vt:variant>
      <vt:variant>
        <vt:i4>0</vt:i4>
      </vt:variant>
      <vt:variant>
        <vt:i4>0</vt:i4>
      </vt:variant>
      <vt:variant>
        <vt:i4>5</vt:i4>
      </vt:variant>
      <vt:variant>
        <vt:lpwstr>http://doingbusiness.lacounty.gov/DebarmentList.htm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OF LOS ANGELES</dc:title>
  <dc:creator>ISD</dc:creator>
  <cp:lastModifiedBy>Beatriz Mejia</cp:lastModifiedBy>
  <cp:revision>2</cp:revision>
  <cp:lastPrinted>2016-09-08T22:18:00Z</cp:lastPrinted>
  <dcterms:created xsi:type="dcterms:W3CDTF">2019-11-25T21:09:00Z</dcterms:created>
  <dcterms:modified xsi:type="dcterms:W3CDTF">2019-11-25T21:09:00Z</dcterms:modified>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r_version_label">
    <vt:lpwstr>1.0</vt:lpwstr>
  </prop:property>
  <prop:property fmtid="{D5CDD505-2E9C-101B-9397-08002B2CF9AE}" pid="3" name="sds_title">
    <vt:lpwstr>Open Solicitation Upload 11272019</vt:lpwstr>
  </prop:property>
  <prop:property fmtid="{D5CDD505-2E9C-101B-9397-08002B2CF9AE}" pid="4" name="sds_subject">
    <vt:lpwstr/>
  </prop:property>
  <prop:property fmtid="{D5CDD505-2E9C-101B-9397-08002B2CF9AE}" pid="5" name="sds_org_subfolder">
    <vt:lpwstr>Open Solicitations</vt:lpwstr>
  </prop:property>
  <prop:property fmtid="{D5CDD505-2E9C-101B-9397-08002B2CF9AE}" pid="6" name="sds_org_name">
    <vt:lpwstr>DMH</vt:lpwstr>
  </prop:property>
  <prop:property fmtid="{D5CDD505-2E9C-101B-9397-08002B2CF9AE}" pid="7" name="sds_org_folder">
    <vt:lpwstr>DMH Web</vt:lpwstr>
  </prop:property>
  <prop:property fmtid="{D5CDD505-2E9C-101B-9397-08002B2CF9AE}" pid="8" name="sds_file_extension">
    <vt:lpwstr>docx</vt:lpwstr>
  </prop:property>
  <prop:property fmtid="{D5CDD505-2E9C-101B-9397-08002B2CF9AE}" pid="9" name="sds_document_dt">
    <vt:lpwstr>11/27/2019 12:00:00 AM</vt:lpwstr>
  </prop:property>
  <prop:property fmtid="{D5CDD505-2E9C-101B-9397-08002B2CF9AE}" pid="10" name="sds_doc_id">
    <vt:lpwstr>1065043</vt:lpwstr>
  </prop:property>
  <prop:property fmtid="{D5CDD505-2E9C-101B-9397-08002B2CF9AE}" pid="11" name="sds_customer_org_name">
    <vt:lpwstr/>
  </prop:property>
  <prop:property fmtid="{D5CDD505-2E9C-101B-9397-08002B2CF9AE}" pid="12" name="object_name">
    <vt:lpwstr>1065043_6.IFBAPPENDIXE_L.docx</vt:lpwstr>
  </prop:property>
  <prop:property fmtid="{D5CDD505-2E9C-101B-9397-08002B2CF9AE}" pid="13" name="sds_keywords">
    <vt:lpwstr/>
  </prop:property>
  <prop:property fmtid="{D5CDD505-2E9C-101B-9397-08002B2CF9AE}" pid="14" name="sds_audience_type">
    <vt:lpwstr>Internet</vt:lpwstr>
  </prop:property>
  <prop:property fmtid="{D5CDD505-2E9C-101B-9397-08002B2CF9AE}" pid="15" name="sds_user_comments">
    <vt:lpwstr/>
  </prop:property>
</prop:Properties>
</file>