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xml" PartName="/customXML/item1.xml"/>
  <Override ContentType="application/vnd.openxmlformats-officedocument.customXmlProperties+xml" PartName="/customXML/itemProps1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Id="rId1" Target="docProps/core.xml" Type="http://schemas.openxmlformats.org/package/2006/relationships/metadata/core-properties"/><Relationship Id="rId2" Target="word/document.xml" Type="http://schemas.openxmlformats.org/officeDocument/2006/relationships/officeDocument"/><Relationship Id="rId3" Target="docProps/custom.xml" Type="http://schemas.openxmlformats.org/officeDocument/2006/relationships/custom-properties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EmergiPress Continuing Education – 1 Unit CE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January 2022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EmergiPress Education Newsletter is and educational offering provided by the Los Angeles County EMS Agency.  Completing all sections should take approximately 1 hour.  After completing the sections, the corresponding EmergiPress test can be completed and submitted for 1 unit CE through your provider agency continuing education coordinator.  A passing score of 80% and completion of a course evaluation is required for CE credit.  Students must also sign-in on an EMS CE Roster or take course via a LMS to track completion.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Objectives: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Upon completing this activity the participant will be able to: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Case of the Month – Precipitous Childbirth - Field Delivery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line="252.00000000000003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Identify an imminent delivery and when to prioritize rapid transport versus field delivery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line="252.00000000000003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Review the steps to perform for a normal childbirth delivery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line="252.00000000000003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Recognize birth complications including breech delivery, shoulder dystocia, nuchal cord and cord prolapse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line="252.00000000000003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Review the field actions to take for birth complications including breech delivery, shoulder dystocia, nuchal cord and cord prolapse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line="252.00000000000003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Determine the appropriate hospital destinations for precipitous childbirth scenarios in Los Angeles County</w:t>
      </w:r>
    </w:p>
    <w:p w:rsidR="00000000" w:rsidDel="00000000" w:rsidP="00000000" w:rsidRDefault="00000000" w:rsidRPr="00000000" w14:paraId="0000000C">
      <w:pPr>
        <w:spacing w:after="0" w:line="252.00000000000003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Video Learning Modules - Normal Delivery, Complicated Delivery, Neonatal Resuscitation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Normal Delivery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52.00000000000003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 the indications for remaining on scene to deliver an newborn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52.00000000000003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Recognize signs of an imminent delivery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52.00000000000003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Review the steps for delivering an uncomplicated newborn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52.00000000000003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Determine post delivery actions including, drying, warming and stimulating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52.00000000000003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Recognize a newborn that requires additional resuscitation</w:t>
      </w:r>
    </w:p>
    <w:p w:rsidR="00000000" w:rsidDel="00000000" w:rsidP="00000000" w:rsidRDefault="00000000" w:rsidRPr="00000000" w14:paraId="00000014">
      <w:pPr>
        <w:spacing w:after="0" w:line="252.00000000000003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52.00000000000003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Complicated Delivery</w:t>
      </w:r>
    </w:p>
    <w:p w:rsidR="00000000" w:rsidDel="00000000" w:rsidP="00000000" w:rsidRDefault="00000000" w:rsidRPr="00000000" w14:paraId="00000016">
      <w:pPr>
        <w:spacing w:after="0" w:line="252.00000000000003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52.00000000000003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Identify a breech delivery and review the clinical actions to take for an imminent breech delivery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52.00000000000003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Identify shoulder dystocia and the clinical actions to take once identified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52.00000000000003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Identify nuchal cord and the clinical actions to take once identified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252.00000000000003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Identify prolapsed cord nd the clinical actions to take once identified</w:t>
      </w:r>
    </w:p>
    <w:p w:rsidR="00000000" w:rsidDel="00000000" w:rsidP="00000000" w:rsidRDefault="00000000" w:rsidRPr="00000000" w14:paraId="0000001B">
      <w:pPr>
        <w:spacing w:after="0" w:line="252.00000000000003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52.00000000000003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Newborn Resuscitation</w:t>
      </w:r>
    </w:p>
    <w:p w:rsidR="00000000" w:rsidDel="00000000" w:rsidP="00000000" w:rsidRDefault="00000000" w:rsidRPr="00000000" w14:paraId="0000001D">
      <w:pPr>
        <w:spacing w:after="0" w:line="252.00000000000003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="252.00000000000003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Recognize a newborn in distress and perform immediate resuscitation actions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252.00000000000003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Review the indications for initiating positive pressure ventilation in a newborn resuscitation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252.00000000000003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Review the indications for chest compressions and epinephrine administration in a newborn (cardiopulmonary resuscitation)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252.00000000000003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Perform cardiopulmonary resuscitation in a newborn</w:t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EmergiPress CE Instruction Sheet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6780B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4140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4140F"/>
    <w:rPr>
      <w:rFonts w:ascii="Segoe UI" w:cs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541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54140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5414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54140F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54140F"/>
    <w:rPr>
      <w:b w:val="1"/>
      <w:bCs w:val="1"/>
      <w:sz w:val="20"/>
      <w:szCs w:val="20"/>
    </w:rPr>
  </w:style>
  <w:style w:type="paragraph" w:styleId="Header">
    <w:name w:val="header"/>
    <w:basedOn w:val="Normal"/>
    <w:link w:val="HeaderChar"/>
    <w:uiPriority w:val="99"/>
    <w:unhideWhenUsed w:val="1"/>
    <w:rsid w:val="008F40E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F40ED"/>
  </w:style>
  <w:style w:type="paragraph" w:styleId="Footer">
    <w:name w:val="footer"/>
    <w:basedOn w:val="Normal"/>
    <w:link w:val="FooterChar"/>
    <w:uiPriority w:val="99"/>
    <w:unhideWhenUsed w:val="1"/>
    <w:rsid w:val="008F40E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F40ED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<Relationships xmlns="http://schemas.openxmlformats.org/package/2006/relationships"><Relationship Id="rId1" Target="theme/theme1.xml" Type="http://schemas.openxmlformats.org/officeDocument/2006/relationships/theme"/><Relationship Id="rId2" Target="settings.xml" Type="http://schemas.openxmlformats.org/officeDocument/2006/relationships/settings"/><Relationship Id="rId3" Target="fontTable.xml" Type="http://schemas.openxmlformats.org/officeDocument/2006/relationships/fontTable"/><Relationship Id="rId4" Target="numbering.xml" Type="http://schemas.openxmlformats.org/officeDocument/2006/relationships/numbering"/><Relationship Id="rId5" Target="styles.xml" Type="http://schemas.openxmlformats.org/officeDocument/2006/relationships/styles"/><Relationship Id="rId6" Target="../customXML/item1.xml" Type="http://schemas.openxmlformats.org/officeDocument/2006/relationships/customXml"/><Relationship Id="rId7" Target="header1.xml" Type="http://schemas.openxmlformats.org/officeDocument/2006/relationships/header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MyJ7WfQ2pNZl++AaBvJiWSw5YA==">AMUW2mUCWqtWQabvYk5I84xx+64uoO+ThI/r5xQ3SA8Z3a2nTNPj2Sphq3GOdJdrC3RtdNid1/Xxtv83hpWEMeFO2EScYVz/79sIcqLHuKhnmas7NuVoypY=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2020-11-10T20:53:00Z</dcterms:created>
  <dc:creator>Denise Whitfield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Ce Intro 01 2022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1/6/2022 12:00:00 AM</vt:lpwstr>
  </property>
  <property pid="10" fmtid="{D5CDD505-2E9C-101B-9397-08002B2CF9AE}" name="sds_doc_id">
    <vt:lpwstr>1117839</vt:lpwstr>
  </property>
  <property pid="11" fmtid="{D5CDD505-2E9C-101B-9397-08002B2CF9AE}" name="sds_customer_org_name">
    <vt:lpwstr/>
  </property>
  <property pid="12" fmtid="{D5CDD505-2E9C-101B-9397-08002B2CF9AE}" name="object_name">
    <vt:lpwstr>1117839_EmergiPressCE_InstructionSheetJanuary2022.docx</vt:lpwstr>
  </property>
  <property pid="13" fmtid="{D5CDD505-2E9C-101B-9397-08002B2CF9AE}" name="sds_audience_type">
    <vt:lpwstr>All</vt:lpwstr>
  </property>
  <property pid="14" fmtid="{D5CDD505-2E9C-101B-9397-08002B2CF9AE}" name="sds_user_comments">
    <vt:lpwstr/>
  </property>
  <property pid="15" fmtid="{D5CDD505-2E9C-101B-9397-08002B2CF9AE}" name="sds_keywords">
    <vt:lpwstr/>
  </property>
</Properties>
</file>